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76E" w:rsidRPr="00CF7B40" w:rsidRDefault="007D176E" w:rsidP="007D176E">
      <w:pPr>
        <w:ind w:right="5" w:firstLine="741"/>
        <w:jc w:val="both"/>
        <w:rPr>
          <w:i/>
          <w:sz w:val="28"/>
        </w:rPr>
      </w:pPr>
      <w:r w:rsidRPr="00CF7B40">
        <w:rPr>
          <w:i/>
          <w:sz w:val="28"/>
          <w:lang w:val="kk-KZ"/>
        </w:rPr>
        <w:t xml:space="preserve">Тема </w:t>
      </w:r>
      <w:r w:rsidRPr="00CF7B40">
        <w:rPr>
          <w:i/>
          <w:sz w:val="28"/>
        </w:rPr>
        <w:t xml:space="preserve">11. Архитектура 1970-1990-х годов. </w:t>
      </w:r>
      <w:r w:rsidRPr="00CF7B40">
        <w:rPr>
          <w:i/>
          <w:sz w:val="28"/>
          <w:lang w:val="kk-KZ"/>
        </w:rPr>
        <w:t>Постмодернизм</w:t>
      </w:r>
      <w:r w:rsidRPr="00CF7B40">
        <w:rPr>
          <w:i/>
          <w:sz w:val="28"/>
        </w:rPr>
        <w:t>1970</w:t>
      </w:r>
      <w:r w:rsidRPr="00CF7B40">
        <w:rPr>
          <w:i/>
          <w:sz w:val="28"/>
        </w:rPr>
        <w:softHyphen/>
        <w:t>1990-е годы (</w:t>
      </w:r>
      <w:proofErr w:type="spellStart"/>
      <w:r w:rsidRPr="00CF7B40">
        <w:rPr>
          <w:i/>
          <w:sz w:val="28"/>
        </w:rPr>
        <w:t>Ро</w:t>
      </w:r>
      <w:proofErr w:type="spellEnd"/>
      <w:r w:rsidRPr="00CF7B40">
        <w:rPr>
          <w:i/>
          <w:sz w:val="28"/>
        </w:rPr>
        <w:t>-Мо). Нео-ар-</w:t>
      </w:r>
      <w:proofErr w:type="spellStart"/>
      <w:r w:rsidRPr="00CF7B40">
        <w:rPr>
          <w:i/>
          <w:sz w:val="28"/>
        </w:rPr>
        <w:t>деко</w:t>
      </w:r>
      <w:proofErr w:type="spellEnd"/>
      <w:r w:rsidRPr="00CF7B40">
        <w:rPr>
          <w:i/>
          <w:sz w:val="28"/>
        </w:rPr>
        <w:t xml:space="preserve"> (</w:t>
      </w:r>
      <w:proofErr w:type="spellStart"/>
      <w:r w:rsidRPr="00CF7B40">
        <w:rPr>
          <w:i/>
          <w:sz w:val="28"/>
        </w:rPr>
        <w:t>New</w:t>
      </w:r>
      <w:proofErr w:type="spellEnd"/>
      <w:r w:rsidRPr="00CF7B40">
        <w:rPr>
          <w:i/>
          <w:sz w:val="28"/>
        </w:rPr>
        <w:t xml:space="preserve"> </w:t>
      </w:r>
      <w:proofErr w:type="spellStart"/>
      <w:r w:rsidRPr="00CF7B40">
        <w:rPr>
          <w:i/>
          <w:sz w:val="28"/>
        </w:rPr>
        <w:t>Art-Deco</w:t>
      </w:r>
      <w:proofErr w:type="spellEnd"/>
      <w:r w:rsidRPr="00CF7B40">
        <w:rPr>
          <w:i/>
          <w:sz w:val="28"/>
        </w:rPr>
        <w:t xml:space="preserve">) в 1980--2000-е годы Реанимация принципов Ар-дека 1920·-1930-х годов на новом технологическом уровне. </w:t>
      </w:r>
    </w:p>
    <w:p w:rsidR="007D176E" w:rsidRDefault="007D176E" w:rsidP="007D176E">
      <w:pPr>
        <w:ind w:right="5" w:firstLine="741"/>
        <w:jc w:val="both"/>
        <w:rPr>
          <w:sz w:val="28"/>
        </w:rPr>
      </w:pPr>
      <w:r w:rsidRPr="00936B53">
        <w:rPr>
          <w:sz w:val="28"/>
        </w:rPr>
        <w:t>Нео-ар-</w:t>
      </w:r>
      <w:proofErr w:type="spellStart"/>
      <w:r w:rsidRPr="00936B53">
        <w:rPr>
          <w:sz w:val="28"/>
        </w:rPr>
        <w:t>деко</w:t>
      </w:r>
      <w:proofErr w:type="spellEnd"/>
      <w:r w:rsidRPr="00936B53">
        <w:rPr>
          <w:sz w:val="28"/>
        </w:rPr>
        <w:t xml:space="preserve"> получает широкое распространение в сфере архитектуры крупного истэблишмента как частного, так и государственного, потеснив на этом поприще монументальный экспрессионизм, </w:t>
      </w:r>
      <w:proofErr w:type="spellStart"/>
      <w:r w:rsidRPr="00936B53">
        <w:rPr>
          <w:sz w:val="28"/>
        </w:rPr>
        <w:t>stick-teck</w:t>
      </w:r>
      <w:proofErr w:type="spellEnd"/>
      <w:r w:rsidRPr="00936B53">
        <w:rPr>
          <w:sz w:val="28"/>
        </w:rPr>
        <w:t>. Нео-ар-</w:t>
      </w:r>
      <w:proofErr w:type="spellStart"/>
      <w:r w:rsidRPr="00936B53">
        <w:rPr>
          <w:sz w:val="28"/>
        </w:rPr>
        <w:t>деко</w:t>
      </w:r>
      <w:proofErr w:type="spellEnd"/>
      <w:r w:rsidRPr="00936B53">
        <w:rPr>
          <w:sz w:val="28"/>
        </w:rPr>
        <w:t xml:space="preserve"> стало </w:t>
      </w:r>
      <w:r w:rsidRPr="00936B53">
        <w:rPr>
          <w:sz w:val="28"/>
          <w:lang w:val="kk-KZ"/>
        </w:rPr>
        <w:t>выглядеть</w:t>
      </w:r>
      <w:r w:rsidRPr="00936B53">
        <w:rPr>
          <w:sz w:val="28"/>
        </w:rPr>
        <w:t xml:space="preserve"> более модернизированным, новыми технологиями продолжающее развивать синтез 1920- 1930-х гг. из 1, 11 и III ТКП. </w:t>
      </w:r>
      <w:r>
        <w:rPr>
          <w:sz w:val="28"/>
        </w:rPr>
        <w:t xml:space="preserve"> </w:t>
      </w:r>
    </w:p>
    <w:p w:rsidR="007D176E" w:rsidRDefault="007D176E" w:rsidP="007D176E">
      <w:pPr>
        <w:ind w:right="5" w:firstLine="741"/>
        <w:jc w:val="both"/>
        <w:rPr>
          <w:sz w:val="28"/>
        </w:rPr>
      </w:pPr>
    </w:p>
    <w:p w:rsidR="007D176E" w:rsidRPr="007D176E" w:rsidRDefault="007D176E" w:rsidP="007D176E">
      <w:pPr>
        <w:ind w:right="5" w:firstLine="741"/>
        <w:jc w:val="both"/>
        <w:rPr>
          <w:b/>
          <w:sz w:val="28"/>
        </w:rPr>
      </w:pPr>
      <w:r w:rsidRPr="007D176E">
        <w:rPr>
          <w:b/>
          <w:sz w:val="28"/>
        </w:rPr>
        <w:t>В интернете:</w:t>
      </w:r>
    </w:p>
    <w:p w:rsidR="007D176E" w:rsidRPr="00936B53" w:rsidRDefault="007D176E" w:rsidP="007D176E">
      <w:pPr>
        <w:ind w:right="5" w:firstLine="741"/>
        <w:jc w:val="both"/>
        <w:rPr>
          <w:sz w:val="28"/>
        </w:rPr>
      </w:pPr>
      <w:r w:rsidRPr="00936B53">
        <w:rPr>
          <w:sz w:val="28"/>
        </w:rPr>
        <w:t xml:space="preserve">Наиболее влиятельные архитекторы и фирмы данного направления: </w:t>
      </w:r>
    </w:p>
    <w:p w:rsidR="007D176E" w:rsidRDefault="007D176E" w:rsidP="007D176E">
      <w:pPr>
        <w:ind w:right="5" w:firstLine="741"/>
        <w:jc w:val="both"/>
        <w:rPr>
          <w:sz w:val="28"/>
        </w:rPr>
      </w:pPr>
      <w:proofErr w:type="spellStart"/>
      <w:r w:rsidRPr="00936B53">
        <w:rPr>
          <w:sz w:val="28"/>
        </w:rPr>
        <w:t>Cezar</w:t>
      </w:r>
      <w:proofErr w:type="spellEnd"/>
      <w:r w:rsidRPr="00936B53">
        <w:rPr>
          <w:sz w:val="28"/>
        </w:rPr>
        <w:t xml:space="preserve"> </w:t>
      </w:r>
      <w:proofErr w:type="spellStart"/>
      <w:r w:rsidRPr="00936B53">
        <w:rPr>
          <w:sz w:val="28"/>
        </w:rPr>
        <w:t>Pelli</w:t>
      </w:r>
      <w:proofErr w:type="spellEnd"/>
      <w:r w:rsidRPr="00936B53">
        <w:rPr>
          <w:sz w:val="28"/>
        </w:rPr>
        <w:t xml:space="preserve"> (некоторые проекты), </w:t>
      </w:r>
      <w:proofErr w:type="spellStart"/>
      <w:r w:rsidRPr="00936B53">
        <w:rPr>
          <w:sz w:val="28"/>
        </w:rPr>
        <w:t>Hans</w:t>
      </w:r>
      <w:proofErr w:type="spellEnd"/>
      <w:r w:rsidRPr="00936B53">
        <w:rPr>
          <w:sz w:val="28"/>
        </w:rPr>
        <w:t xml:space="preserve"> </w:t>
      </w:r>
      <w:proofErr w:type="spellStart"/>
      <w:r w:rsidRPr="00936B53">
        <w:rPr>
          <w:sz w:val="28"/>
        </w:rPr>
        <w:t>Kollhoff</w:t>
      </w:r>
      <w:proofErr w:type="spellEnd"/>
      <w:r w:rsidRPr="00936B53">
        <w:rPr>
          <w:sz w:val="28"/>
        </w:rPr>
        <w:t xml:space="preserve"> (некоторые проекты), </w:t>
      </w:r>
      <w:proofErr w:type="spellStart"/>
      <w:r w:rsidRPr="00936B53">
        <w:rPr>
          <w:sz w:val="28"/>
        </w:rPr>
        <w:t>Helmut</w:t>
      </w:r>
      <w:proofErr w:type="spellEnd"/>
      <w:r w:rsidRPr="00936B53">
        <w:rPr>
          <w:sz w:val="28"/>
        </w:rPr>
        <w:t xml:space="preserve"> </w:t>
      </w:r>
      <w:proofErr w:type="spellStart"/>
      <w:r w:rsidRPr="00936B53">
        <w:rPr>
          <w:sz w:val="28"/>
        </w:rPr>
        <w:t>Jahn</w:t>
      </w:r>
      <w:proofErr w:type="spellEnd"/>
      <w:r w:rsidRPr="00936B53">
        <w:rPr>
          <w:sz w:val="28"/>
        </w:rPr>
        <w:t xml:space="preserve"> (некоторые проекты), </w:t>
      </w:r>
      <w:proofErr w:type="spellStart"/>
      <w:r w:rsidRPr="00936B53">
        <w:rPr>
          <w:sz w:val="28"/>
        </w:rPr>
        <w:t>KPf</w:t>
      </w:r>
      <w:proofErr w:type="spellEnd"/>
      <w:r w:rsidRPr="00936B53">
        <w:rPr>
          <w:sz w:val="28"/>
        </w:rPr>
        <w:t xml:space="preserve">' (некоторые проекты), SOM (некоторые проекты), </w:t>
      </w:r>
      <w:proofErr w:type="spellStart"/>
      <w:r w:rsidRPr="00936B53">
        <w:rPr>
          <w:sz w:val="28"/>
        </w:rPr>
        <w:t>Frank</w:t>
      </w:r>
      <w:proofErr w:type="spellEnd"/>
      <w:r w:rsidRPr="00936B53">
        <w:rPr>
          <w:sz w:val="28"/>
        </w:rPr>
        <w:t xml:space="preserve"> </w:t>
      </w:r>
      <w:proofErr w:type="spellStart"/>
      <w:r w:rsidRPr="00936B53">
        <w:rPr>
          <w:sz w:val="28"/>
        </w:rPr>
        <w:t>Williams</w:t>
      </w:r>
      <w:proofErr w:type="spellEnd"/>
      <w:r w:rsidRPr="00936B53">
        <w:rPr>
          <w:sz w:val="28"/>
        </w:rPr>
        <w:t xml:space="preserve">. </w:t>
      </w:r>
    </w:p>
    <w:p w:rsidR="007D176E" w:rsidRPr="00936B53" w:rsidRDefault="007D176E" w:rsidP="007D176E">
      <w:pPr>
        <w:ind w:right="5" w:firstLine="741"/>
        <w:jc w:val="both"/>
        <w:rPr>
          <w:sz w:val="28"/>
        </w:rPr>
      </w:pPr>
    </w:p>
    <w:p w:rsidR="007D176E" w:rsidRPr="00CF7B40" w:rsidRDefault="007D176E" w:rsidP="007D176E">
      <w:pPr>
        <w:ind w:right="5" w:firstLine="741"/>
        <w:jc w:val="both"/>
        <w:rPr>
          <w:i/>
          <w:sz w:val="28"/>
        </w:rPr>
      </w:pPr>
      <w:r w:rsidRPr="00CF7B40">
        <w:rPr>
          <w:i/>
          <w:sz w:val="28"/>
          <w:lang w:val="kk-KZ"/>
        </w:rPr>
        <w:t>Тема</w:t>
      </w:r>
      <w:r w:rsidRPr="00CF7B40">
        <w:rPr>
          <w:i/>
          <w:sz w:val="28"/>
        </w:rPr>
        <w:t xml:space="preserve"> 12. Архитектура 1970-2000-х годов. Модернизм</w:t>
      </w:r>
      <w:r w:rsidRPr="00BC0229">
        <w:rPr>
          <w:i/>
          <w:sz w:val="28"/>
        </w:rPr>
        <w:t xml:space="preserve"> </w:t>
      </w:r>
      <w:r w:rsidRPr="00CF7B40">
        <w:rPr>
          <w:i/>
          <w:sz w:val="28"/>
        </w:rPr>
        <w:t>новой</w:t>
      </w:r>
      <w:r w:rsidRPr="00BC0229">
        <w:rPr>
          <w:i/>
          <w:sz w:val="28"/>
        </w:rPr>
        <w:t xml:space="preserve"> </w:t>
      </w:r>
      <w:r w:rsidRPr="00CF7B40">
        <w:rPr>
          <w:i/>
          <w:sz w:val="28"/>
        </w:rPr>
        <w:t>волны</w:t>
      </w:r>
      <w:r w:rsidRPr="00BC0229">
        <w:rPr>
          <w:i/>
          <w:sz w:val="28"/>
        </w:rPr>
        <w:t xml:space="preserve"> (</w:t>
      </w:r>
      <w:r w:rsidRPr="00CF7B40">
        <w:rPr>
          <w:i/>
          <w:sz w:val="28"/>
          <w:lang w:val="en-US"/>
        </w:rPr>
        <w:t>New</w:t>
      </w:r>
      <w:r w:rsidRPr="00BC0229">
        <w:rPr>
          <w:i/>
          <w:sz w:val="28"/>
        </w:rPr>
        <w:t xml:space="preserve"> </w:t>
      </w:r>
      <w:r w:rsidRPr="00CF7B40">
        <w:rPr>
          <w:i/>
          <w:sz w:val="28"/>
          <w:lang w:val="en-US"/>
        </w:rPr>
        <w:t>Moderns</w:t>
      </w:r>
      <w:r w:rsidRPr="00BC0229">
        <w:rPr>
          <w:i/>
          <w:sz w:val="28"/>
        </w:rPr>
        <w:t xml:space="preserve">, </w:t>
      </w:r>
      <w:r w:rsidRPr="00CF7B40">
        <w:rPr>
          <w:i/>
          <w:sz w:val="28"/>
          <w:lang w:val="en-US"/>
        </w:rPr>
        <w:t>New</w:t>
      </w:r>
      <w:r w:rsidRPr="00BC0229">
        <w:rPr>
          <w:i/>
          <w:sz w:val="28"/>
        </w:rPr>
        <w:t xml:space="preserve"> </w:t>
      </w:r>
      <w:r w:rsidRPr="00CF7B40">
        <w:rPr>
          <w:i/>
          <w:sz w:val="28"/>
          <w:lang w:val="en-US"/>
        </w:rPr>
        <w:t>Wave</w:t>
      </w:r>
      <w:r w:rsidRPr="00BC0229">
        <w:rPr>
          <w:i/>
          <w:sz w:val="28"/>
        </w:rPr>
        <w:t xml:space="preserve"> </w:t>
      </w:r>
      <w:r w:rsidRPr="00CF7B40">
        <w:rPr>
          <w:i/>
          <w:sz w:val="28"/>
          <w:lang w:val="en-US"/>
        </w:rPr>
        <w:t>Modernism</w:t>
      </w:r>
      <w:r w:rsidRPr="00BC0229">
        <w:rPr>
          <w:i/>
          <w:sz w:val="28"/>
        </w:rPr>
        <w:t xml:space="preserve">, </w:t>
      </w:r>
      <w:r w:rsidRPr="00CF7B40">
        <w:rPr>
          <w:i/>
          <w:sz w:val="28"/>
          <w:lang w:val="en-US"/>
        </w:rPr>
        <w:t>Hyper</w:t>
      </w:r>
      <w:r w:rsidRPr="00BC0229">
        <w:rPr>
          <w:i/>
          <w:sz w:val="28"/>
        </w:rPr>
        <w:t xml:space="preserve"> </w:t>
      </w:r>
      <w:r w:rsidRPr="00CF7B40">
        <w:rPr>
          <w:i/>
          <w:sz w:val="28"/>
          <w:lang w:val="en-US"/>
        </w:rPr>
        <w:t>Modernism</w:t>
      </w:r>
      <w:r w:rsidRPr="00BC0229">
        <w:rPr>
          <w:i/>
          <w:sz w:val="28"/>
        </w:rPr>
        <w:t>) 197</w:t>
      </w:r>
      <w:r w:rsidRPr="00CF7B40">
        <w:rPr>
          <w:i/>
          <w:sz w:val="28"/>
        </w:rPr>
        <w:t>О</w:t>
      </w:r>
      <w:r w:rsidRPr="00BC0229">
        <w:rPr>
          <w:i/>
          <w:sz w:val="28"/>
        </w:rPr>
        <w:t>-2000-</w:t>
      </w:r>
      <w:r w:rsidRPr="00CF7B40">
        <w:rPr>
          <w:i/>
          <w:sz w:val="28"/>
        </w:rPr>
        <w:t>е</w:t>
      </w:r>
      <w:r w:rsidRPr="00BC0229">
        <w:rPr>
          <w:i/>
          <w:sz w:val="28"/>
        </w:rPr>
        <w:t xml:space="preserve"> </w:t>
      </w:r>
      <w:r w:rsidRPr="00CF7B40">
        <w:rPr>
          <w:i/>
          <w:sz w:val="28"/>
        </w:rPr>
        <w:t>годы</w:t>
      </w:r>
      <w:r w:rsidRPr="00BC0229">
        <w:rPr>
          <w:i/>
          <w:sz w:val="28"/>
        </w:rPr>
        <w:t xml:space="preserve">. </w:t>
      </w:r>
      <w:r w:rsidRPr="00CF7B40">
        <w:rPr>
          <w:i/>
          <w:sz w:val="28"/>
        </w:rPr>
        <w:t xml:space="preserve">Супрематистский экспрессионизм в 1970"-2000-е годы </w:t>
      </w:r>
    </w:p>
    <w:p w:rsidR="007D176E" w:rsidRDefault="007D176E" w:rsidP="007D176E">
      <w:pPr>
        <w:ind w:right="5" w:firstLine="741"/>
        <w:jc w:val="both"/>
        <w:rPr>
          <w:sz w:val="28"/>
        </w:rPr>
      </w:pPr>
      <w:r w:rsidRPr="00936B53">
        <w:rPr>
          <w:sz w:val="28"/>
        </w:rPr>
        <w:t xml:space="preserve">Модернизм новой волны, заявив о себе несколькими проектами в конце 1970-х </w:t>
      </w:r>
      <w:r w:rsidRPr="00936B53">
        <w:rPr>
          <w:sz w:val="28"/>
          <w:lang w:val="kk-KZ"/>
        </w:rPr>
        <w:t>гг</w:t>
      </w:r>
      <w:r w:rsidRPr="00936B53">
        <w:rPr>
          <w:sz w:val="28"/>
        </w:rPr>
        <w:t xml:space="preserve">., стал развиваться также по нескольким направлениям, постоянно взаимовлияющих и </w:t>
      </w:r>
      <w:proofErr w:type="spellStart"/>
      <w:r w:rsidRPr="00936B53">
        <w:rPr>
          <w:sz w:val="28"/>
        </w:rPr>
        <w:t>взаимосинтезируемых</w:t>
      </w:r>
      <w:proofErr w:type="spellEnd"/>
      <w:r w:rsidRPr="00936B53">
        <w:rPr>
          <w:sz w:val="28"/>
        </w:rPr>
        <w:t xml:space="preserve">. Причем каждое из направлений имеет в искусстве и архитектуре свои исторические прообразы. Открытый заново супрематизм советской России, а также голландский </w:t>
      </w:r>
      <w:proofErr w:type="spellStart"/>
      <w:r w:rsidRPr="00936B53">
        <w:rPr>
          <w:sz w:val="28"/>
        </w:rPr>
        <w:t>неопластицизм</w:t>
      </w:r>
      <w:proofErr w:type="spellEnd"/>
      <w:r w:rsidRPr="00936B53">
        <w:rPr>
          <w:sz w:val="28"/>
        </w:rPr>
        <w:t xml:space="preserve">, вызвали к жизни </w:t>
      </w:r>
      <w:proofErr w:type="spellStart"/>
      <w:r w:rsidRPr="00936B53">
        <w:rPr>
          <w:sz w:val="28"/>
        </w:rPr>
        <w:t>супрематический</w:t>
      </w:r>
      <w:proofErr w:type="spellEnd"/>
      <w:r w:rsidRPr="00936B53">
        <w:rPr>
          <w:sz w:val="28"/>
        </w:rPr>
        <w:t xml:space="preserve"> экспрессионизм в архитектуре. Относительно рациональный пласт супрематизма уже в 1920 - 1930-е гг. нашел свое воплощение как в голландском </w:t>
      </w:r>
      <w:proofErr w:type="spellStart"/>
      <w:r w:rsidRPr="00936B53">
        <w:rPr>
          <w:sz w:val="28"/>
        </w:rPr>
        <w:t>неопластицизме</w:t>
      </w:r>
      <w:proofErr w:type="spellEnd"/>
      <w:r w:rsidRPr="00936B53">
        <w:rPr>
          <w:sz w:val="28"/>
        </w:rPr>
        <w:t xml:space="preserve">, так и в русском архитектурном конструктивизме, входя в структуру III ТКП. Но более обширная часть его осталась внереализованных проектах советских супрематистов, рационалистов и </w:t>
      </w:r>
      <w:proofErr w:type="gramStart"/>
      <w:r w:rsidRPr="00936B53">
        <w:rPr>
          <w:sz w:val="28"/>
        </w:rPr>
        <w:t>отдельных архитекторов</w:t>
      </w:r>
      <w:proofErr w:type="gramEnd"/>
      <w:r w:rsidRPr="00936B53">
        <w:rPr>
          <w:sz w:val="28"/>
        </w:rPr>
        <w:t xml:space="preserve"> и графиков, творчество которых не вписывалось в рамки победивших тогда рационалистских и </w:t>
      </w:r>
      <w:proofErr w:type="spellStart"/>
      <w:r w:rsidRPr="00936B53">
        <w:rPr>
          <w:sz w:val="28"/>
        </w:rPr>
        <w:t>функционалистских</w:t>
      </w:r>
      <w:proofErr w:type="spellEnd"/>
      <w:r w:rsidRPr="00936B53">
        <w:rPr>
          <w:sz w:val="28"/>
        </w:rPr>
        <w:t xml:space="preserve"> направлений. Для супрематистского экспрессионизма характерно апеллирование к максимально абстрактным формам, сгруппированным в свободные (</w:t>
      </w:r>
      <w:proofErr w:type="spellStart"/>
      <w:r w:rsidRPr="00936B53">
        <w:rPr>
          <w:sz w:val="28"/>
        </w:rPr>
        <w:t>неосевые</w:t>
      </w:r>
      <w:proofErr w:type="spellEnd"/>
      <w:r w:rsidRPr="00936B53">
        <w:rPr>
          <w:sz w:val="28"/>
        </w:rPr>
        <w:t xml:space="preserve">) композиции методом коллажа по законам </w:t>
      </w:r>
      <w:proofErr w:type="gramStart"/>
      <w:r w:rsidRPr="00936B53">
        <w:rPr>
          <w:sz w:val="28"/>
          <w:lang w:val="en-US"/>
        </w:rPr>
        <w:t>V</w:t>
      </w:r>
      <w:r w:rsidRPr="00936B53">
        <w:rPr>
          <w:sz w:val="28"/>
        </w:rPr>
        <w:t xml:space="preserve">  и</w:t>
      </w:r>
      <w:proofErr w:type="gramEnd"/>
      <w:r w:rsidRPr="00936B53">
        <w:rPr>
          <w:sz w:val="28"/>
        </w:rPr>
        <w:t xml:space="preserve"> V ТКП. Каждый относительно самостоятельный объем такой супрематистской многомерной композиции может иметь персонифицированные фактуры, чистые локальные или нюансные цвета, материалы, причем любой объем может проникать в другой, накладываться, сталкиваться или, наоборот, под какими-либо силами находиться на дистанции, отталкиваясь и притягиваясь. Все объемы находятся либо в динамическом, либо в статическом состоянии, под влиянием </w:t>
      </w:r>
      <w:proofErr w:type="spellStart"/>
      <w:r w:rsidRPr="00936B53">
        <w:rPr>
          <w:sz w:val="28"/>
        </w:rPr>
        <w:t>сверхреальных</w:t>
      </w:r>
      <w:proofErr w:type="spellEnd"/>
      <w:r w:rsidRPr="00936B53">
        <w:rPr>
          <w:sz w:val="28"/>
        </w:rPr>
        <w:t xml:space="preserve">, интуитивных, подсознательных сил, полей. Эти гравитационные силы могут влиять либо снаружи, либо изнутри, формируясь какими-либо внутренними или внешними конфликтами. </w:t>
      </w:r>
    </w:p>
    <w:p w:rsidR="007D176E" w:rsidRPr="007D176E" w:rsidRDefault="007D176E" w:rsidP="007D176E">
      <w:pPr>
        <w:ind w:right="5" w:firstLine="741"/>
        <w:jc w:val="both"/>
        <w:rPr>
          <w:b/>
          <w:sz w:val="28"/>
        </w:rPr>
      </w:pPr>
      <w:r>
        <w:rPr>
          <w:b/>
          <w:sz w:val="28"/>
        </w:rPr>
        <w:t xml:space="preserve">В </w:t>
      </w:r>
      <w:proofErr w:type="gramStart"/>
      <w:r>
        <w:rPr>
          <w:b/>
          <w:sz w:val="28"/>
        </w:rPr>
        <w:t>интернете :</w:t>
      </w:r>
      <w:proofErr w:type="gramEnd"/>
    </w:p>
    <w:p w:rsidR="007D176E" w:rsidRPr="00936B53" w:rsidRDefault="007D176E" w:rsidP="007D176E">
      <w:pPr>
        <w:ind w:right="5" w:firstLine="741"/>
        <w:jc w:val="both"/>
        <w:rPr>
          <w:sz w:val="28"/>
        </w:rPr>
      </w:pPr>
      <w:r w:rsidRPr="00936B53">
        <w:rPr>
          <w:sz w:val="28"/>
        </w:rPr>
        <w:t xml:space="preserve">Наиболее влиятельные архитекторы и фирмы данного направления: </w:t>
      </w:r>
    </w:p>
    <w:p w:rsidR="007D176E" w:rsidRPr="00936B53" w:rsidRDefault="007D176E" w:rsidP="007D176E">
      <w:pPr>
        <w:ind w:right="5" w:firstLine="741"/>
        <w:jc w:val="both"/>
        <w:rPr>
          <w:sz w:val="28"/>
        </w:rPr>
      </w:pPr>
      <w:proofErr w:type="spellStart"/>
      <w:r w:rsidRPr="00936B53">
        <w:rPr>
          <w:sz w:val="28"/>
        </w:rPr>
        <w:lastRenderedPageBreak/>
        <w:t>Arquitectonica</w:t>
      </w:r>
      <w:proofErr w:type="spellEnd"/>
      <w:r w:rsidRPr="00936B53">
        <w:rPr>
          <w:sz w:val="28"/>
        </w:rPr>
        <w:t xml:space="preserve"> (некоторые проекты), </w:t>
      </w:r>
      <w:proofErr w:type="spellStart"/>
      <w:r w:rsidRPr="00936B53">
        <w:rPr>
          <w:sz w:val="28"/>
        </w:rPr>
        <w:t>Arata</w:t>
      </w:r>
      <w:proofErr w:type="spellEnd"/>
      <w:r w:rsidRPr="00936B53">
        <w:rPr>
          <w:sz w:val="28"/>
        </w:rPr>
        <w:t xml:space="preserve"> </w:t>
      </w:r>
      <w:proofErr w:type="spellStart"/>
      <w:r w:rsidRPr="00936B53">
        <w:rPr>
          <w:sz w:val="28"/>
        </w:rPr>
        <w:t>Isozaki</w:t>
      </w:r>
      <w:proofErr w:type="spellEnd"/>
      <w:r w:rsidRPr="00936B53">
        <w:rPr>
          <w:sz w:val="28"/>
        </w:rPr>
        <w:t xml:space="preserve"> (некоторые проекты), </w:t>
      </w:r>
      <w:proofErr w:type="spellStart"/>
      <w:r w:rsidRPr="00936B53">
        <w:rPr>
          <w:sz w:val="28"/>
          <w:lang w:val="en-US"/>
        </w:rPr>
        <w:t>Mecanoo</w:t>
      </w:r>
      <w:proofErr w:type="spellEnd"/>
      <w:r w:rsidRPr="00936B53">
        <w:rPr>
          <w:sz w:val="28"/>
        </w:rPr>
        <w:t xml:space="preserve"> (некоторые проекты), </w:t>
      </w:r>
      <w:r w:rsidRPr="00936B53">
        <w:rPr>
          <w:sz w:val="28"/>
          <w:lang w:val="en-US"/>
        </w:rPr>
        <w:t>Franklin</w:t>
      </w:r>
      <w:r w:rsidRPr="00936B53">
        <w:rPr>
          <w:sz w:val="28"/>
        </w:rPr>
        <w:t xml:space="preserve"> О. </w:t>
      </w:r>
      <w:proofErr w:type="spellStart"/>
      <w:r w:rsidRPr="00936B53">
        <w:rPr>
          <w:sz w:val="28"/>
        </w:rPr>
        <w:t>Israel</w:t>
      </w:r>
      <w:proofErr w:type="spellEnd"/>
      <w:r w:rsidRPr="00936B53">
        <w:rPr>
          <w:sz w:val="28"/>
        </w:rPr>
        <w:t xml:space="preserve">, </w:t>
      </w:r>
      <w:proofErr w:type="spellStart"/>
      <w:r w:rsidRPr="00936B53">
        <w:rPr>
          <w:sz w:val="28"/>
        </w:rPr>
        <w:t>Bernard</w:t>
      </w:r>
      <w:proofErr w:type="spellEnd"/>
      <w:r w:rsidRPr="00936B53">
        <w:rPr>
          <w:sz w:val="28"/>
        </w:rPr>
        <w:t xml:space="preserve"> </w:t>
      </w:r>
      <w:proofErr w:type="spellStart"/>
      <w:r w:rsidRPr="00936B53">
        <w:rPr>
          <w:sz w:val="28"/>
        </w:rPr>
        <w:t>Tschumi</w:t>
      </w:r>
      <w:proofErr w:type="spellEnd"/>
      <w:r w:rsidRPr="00936B53">
        <w:rPr>
          <w:sz w:val="28"/>
        </w:rPr>
        <w:t xml:space="preserve">, </w:t>
      </w:r>
      <w:proofErr w:type="spellStart"/>
      <w:r w:rsidRPr="00936B53">
        <w:rPr>
          <w:sz w:val="28"/>
        </w:rPr>
        <w:t>Peter</w:t>
      </w:r>
      <w:proofErr w:type="spellEnd"/>
      <w:r w:rsidRPr="00936B53">
        <w:rPr>
          <w:sz w:val="28"/>
        </w:rPr>
        <w:t xml:space="preserve"> </w:t>
      </w:r>
      <w:proofErr w:type="spellStart"/>
      <w:r w:rsidRPr="00936B53">
        <w:rPr>
          <w:sz w:val="28"/>
        </w:rPr>
        <w:t>Pran</w:t>
      </w:r>
      <w:proofErr w:type="spellEnd"/>
      <w:r w:rsidRPr="00936B53">
        <w:rPr>
          <w:sz w:val="28"/>
        </w:rPr>
        <w:t xml:space="preserve"> &amp; </w:t>
      </w:r>
      <w:proofErr w:type="spellStart"/>
      <w:r w:rsidRPr="00936B53">
        <w:rPr>
          <w:sz w:val="28"/>
        </w:rPr>
        <w:t>Carlos</w:t>
      </w:r>
      <w:proofErr w:type="spellEnd"/>
      <w:r w:rsidRPr="00936B53">
        <w:rPr>
          <w:sz w:val="28"/>
        </w:rPr>
        <w:t xml:space="preserve"> </w:t>
      </w:r>
      <w:proofErr w:type="spellStart"/>
      <w:r w:rsidRPr="00936B53">
        <w:rPr>
          <w:sz w:val="28"/>
        </w:rPr>
        <w:t>Zapata</w:t>
      </w:r>
      <w:proofErr w:type="spellEnd"/>
      <w:r w:rsidRPr="00936B53">
        <w:rPr>
          <w:sz w:val="28"/>
        </w:rPr>
        <w:t xml:space="preserve">, </w:t>
      </w:r>
      <w:proofErr w:type="spellStart"/>
      <w:r w:rsidRPr="00936B53">
        <w:rPr>
          <w:sz w:val="28"/>
        </w:rPr>
        <w:t>Rem</w:t>
      </w:r>
      <w:proofErr w:type="spellEnd"/>
      <w:r w:rsidRPr="00936B53">
        <w:rPr>
          <w:sz w:val="28"/>
        </w:rPr>
        <w:t xml:space="preserve"> </w:t>
      </w:r>
      <w:proofErr w:type="spellStart"/>
      <w:r w:rsidRPr="00936B53">
        <w:rPr>
          <w:sz w:val="28"/>
        </w:rPr>
        <w:t>Koolhaas</w:t>
      </w:r>
      <w:proofErr w:type="spellEnd"/>
      <w:r w:rsidRPr="00936B53">
        <w:rPr>
          <w:sz w:val="28"/>
        </w:rPr>
        <w:t xml:space="preserve"> &amp; ОМА, </w:t>
      </w:r>
      <w:proofErr w:type="spellStart"/>
      <w:r w:rsidRPr="00936B53">
        <w:rPr>
          <w:sz w:val="28"/>
        </w:rPr>
        <w:t>Daniel</w:t>
      </w:r>
      <w:proofErr w:type="spellEnd"/>
      <w:r w:rsidRPr="00936B53">
        <w:rPr>
          <w:sz w:val="28"/>
        </w:rPr>
        <w:t xml:space="preserve"> </w:t>
      </w:r>
      <w:proofErr w:type="spellStart"/>
      <w:r w:rsidRPr="00936B53">
        <w:rPr>
          <w:sz w:val="28"/>
        </w:rPr>
        <w:t>Libeskind</w:t>
      </w:r>
      <w:proofErr w:type="spellEnd"/>
      <w:r w:rsidRPr="00936B53">
        <w:rPr>
          <w:sz w:val="28"/>
        </w:rPr>
        <w:t xml:space="preserve">, </w:t>
      </w:r>
      <w:proofErr w:type="spellStart"/>
      <w:r w:rsidRPr="00936B53">
        <w:rPr>
          <w:sz w:val="28"/>
        </w:rPr>
        <w:t>Kaira</w:t>
      </w:r>
      <w:proofErr w:type="spellEnd"/>
      <w:r w:rsidRPr="00936B53">
        <w:rPr>
          <w:sz w:val="28"/>
        </w:rPr>
        <w:t xml:space="preserve"> -</w:t>
      </w:r>
      <w:r w:rsidRPr="00936B53">
        <w:rPr>
          <w:sz w:val="28"/>
        </w:rPr>
        <w:softHyphen/>
      </w:r>
      <w:proofErr w:type="spellStart"/>
      <w:r w:rsidRPr="00936B53">
        <w:rPr>
          <w:sz w:val="28"/>
        </w:rPr>
        <w:t>Lahdelma</w:t>
      </w:r>
      <w:proofErr w:type="spellEnd"/>
      <w:r w:rsidRPr="00936B53">
        <w:rPr>
          <w:sz w:val="28"/>
        </w:rPr>
        <w:t xml:space="preserve">- </w:t>
      </w:r>
      <w:proofErr w:type="spellStart"/>
      <w:r w:rsidRPr="00936B53">
        <w:rPr>
          <w:sz w:val="28"/>
        </w:rPr>
        <w:t>Mahlamaki</w:t>
      </w:r>
      <w:proofErr w:type="spellEnd"/>
      <w:r w:rsidRPr="00936B53">
        <w:rPr>
          <w:sz w:val="28"/>
        </w:rPr>
        <w:t xml:space="preserve">, </w:t>
      </w:r>
      <w:proofErr w:type="spellStart"/>
      <w:r w:rsidRPr="00936B53">
        <w:rPr>
          <w:sz w:val="28"/>
        </w:rPr>
        <w:t>Kanner</w:t>
      </w:r>
      <w:proofErr w:type="spellEnd"/>
      <w:r w:rsidRPr="00936B53">
        <w:rPr>
          <w:sz w:val="28"/>
        </w:rPr>
        <w:t xml:space="preserve"> </w:t>
      </w:r>
      <w:proofErr w:type="spellStart"/>
      <w:r w:rsidRPr="00936B53">
        <w:rPr>
          <w:sz w:val="28"/>
        </w:rPr>
        <w:t>Architects</w:t>
      </w:r>
      <w:proofErr w:type="spellEnd"/>
      <w:r w:rsidRPr="00936B53">
        <w:rPr>
          <w:sz w:val="28"/>
        </w:rPr>
        <w:t xml:space="preserve">, </w:t>
      </w:r>
      <w:proofErr w:type="spellStart"/>
      <w:r w:rsidRPr="00936B53">
        <w:rPr>
          <w:sz w:val="28"/>
        </w:rPr>
        <w:t>Ecole</w:t>
      </w:r>
      <w:proofErr w:type="spellEnd"/>
      <w:r w:rsidRPr="00936B53">
        <w:rPr>
          <w:sz w:val="28"/>
        </w:rPr>
        <w:t xml:space="preserve"> </w:t>
      </w:r>
      <w:proofErr w:type="spellStart"/>
      <w:r w:rsidRPr="00936B53">
        <w:rPr>
          <w:sz w:val="28"/>
        </w:rPr>
        <w:t>Matemelle</w:t>
      </w:r>
      <w:proofErr w:type="spellEnd"/>
      <w:r w:rsidRPr="00936B53">
        <w:rPr>
          <w:sz w:val="28"/>
        </w:rPr>
        <w:t xml:space="preserve">, </w:t>
      </w:r>
      <w:proofErr w:type="spellStart"/>
      <w:r w:rsidRPr="00936B53">
        <w:rPr>
          <w:sz w:val="28"/>
        </w:rPr>
        <w:t>Dubus</w:t>
      </w:r>
      <w:proofErr w:type="spellEnd"/>
      <w:r w:rsidRPr="00936B53">
        <w:rPr>
          <w:sz w:val="28"/>
        </w:rPr>
        <w:t xml:space="preserve"> &amp; </w:t>
      </w:r>
      <w:proofErr w:type="spellStart"/>
      <w:r w:rsidRPr="00936B53">
        <w:rPr>
          <w:sz w:val="28"/>
        </w:rPr>
        <w:t>Lott</w:t>
      </w:r>
      <w:proofErr w:type="spellEnd"/>
      <w:r w:rsidRPr="00936B53">
        <w:rPr>
          <w:sz w:val="28"/>
        </w:rPr>
        <w:t xml:space="preserve">, </w:t>
      </w:r>
      <w:proofErr w:type="spellStart"/>
      <w:r w:rsidRPr="00936B53">
        <w:rPr>
          <w:sz w:val="28"/>
        </w:rPr>
        <w:t>Pierre</w:t>
      </w:r>
      <w:proofErr w:type="spellEnd"/>
      <w:r w:rsidRPr="00936B53">
        <w:rPr>
          <w:sz w:val="28"/>
        </w:rPr>
        <w:t xml:space="preserve"> </w:t>
      </w:r>
      <w:proofErr w:type="spellStart"/>
      <w:r w:rsidRPr="00936B53">
        <w:rPr>
          <w:sz w:val="28"/>
        </w:rPr>
        <w:t>Lombard</w:t>
      </w:r>
      <w:proofErr w:type="spellEnd"/>
      <w:r w:rsidRPr="00936B53">
        <w:rPr>
          <w:sz w:val="28"/>
        </w:rPr>
        <w:t xml:space="preserve">, </w:t>
      </w:r>
      <w:proofErr w:type="spellStart"/>
      <w:r w:rsidRPr="00936B53">
        <w:rPr>
          <w:sz w:val="28"/>
        </w:rPr>
        <w:t>Agnes</w:t>
      </w:r>
      <w:proofErr w:type="spellEnd"/>
      <w:r w:rsidRPr="00936B53">
        <w:rPr>
          <w:sz w:val="28"/>
        </w:rPr>
        <w:t xml:space="preserve"> </w:t>
      </w:r>
      <w:proofErr w:type="spellStart"/>
      <w:r w:rsidRPr="00936B53">
        <w:rPr>
          <w:sz w:val="28"/>
        </w:rPr>
        <w:t>Bertholon</w:t>
      </w:r>
      <w:proofErr w:type="spellEnd"/>
      <w:r w:rsidRPr="00936B53">
        <w:rPr>
          <w:sz w:val="28"/>
        </w:rPr>
        <w:t xml:space="preserve">, </w:t>
      </w:r>
      <w:proofErr w:type="spellStart"/>
      <w:r w:rsidRPr="00936B53">
        <w:rPr>
          <w:sz w:val="28"/>
        </w:rPr>
        <w:t>Matthias</w:t>
      </w:r>
      <w:proofErr w:type="spellEnd"/>
      <w:r w:rsidRPr="00936B53">
        <w:rPr>
          <w:sz w:val="28"/>
        </w:rPr>
        <w:t xml:space="preserve"> </w:t>
      </w:r>
      <w:proofErr w:type="spellStart"/>
      <w:r w:rsidRPr="00936B53">
        <w:rPr>
          <w:sz w:val="28"/>
        </w:rPr>
        <w:t>Sauerbruck</w:t>
      </w:r>
      <w:proofErr w:type="spellEnd"/>
      <w:r w:rsidRPr="00936B53">
        <w:rPr>
          <w:sz w:val="28"/>
        </w:rPr>
        <w:t xml:space="preserve"> &amp; </w:t>
      </w:r>
      <w:proofErr w:type="spellStart"/>
      <w:r w:rsidRPr="00936B53">
        <w:rPr>
          <w:sz w:val="28"/>
        </w:rPr>
        <w:t>Louisa</w:t>
      </w:r>
      <w:proofErr w:type="spellEnd"/>
      <w:r w:rsidRPr="00936B53">
        <w:rPr>
          <w:sz w:val="28"/>
        </w:rPr>
        <w:t xml:space="preserve"> </w:t>
      </w:r>
      <w:proofErr w:type="spellStart"/>
      <w:r w:rsidRPr="00936B53">
        <w:rPr>
          <w:sz w:val="28"/>
        </w:rPr>
        <w:t>Hutton</w:t>
      </w:r>
      <w:proofErr w:type="spellEnd"/>
      <w:r w:rsidRPr="00936B53">
        <w:rPr>
          <w:sz w:val="28"/>
        </w:rPr>
        <w:t xml:space="preserve">, </w:t>
      </w:r>
      <w:proofErr w:type="spellStart"/>
      <w:r w:rsidRPr="00936B53">
        <w:rPr>
          <w:sz w:val="28"/>
        </w:rPr>
        <w:t>Kei'inchi</w:t>
      </w:r>
      <w:proofErr w:type="spellEnd"/>
      <w:r w:rsidRPr="00936B53">
        <w:rPr>
          <w:sz w:val="28"/>
        </w:rPr>
        <w:t xml:space="preserve"> </w:t>
      </w:r>
      <w:proofErr w:type="spellStart"/>
      <w:r w:rsidRPr="00936B53">
        <w:rPr>
          <w:sz w:val="28"/>
        </w:rPr>
        <w:t>Irie</w:t>
      </w:r>
      <w:proofErr w:type="spellEnd"/>
      <w:r w:rsidRPr="00936B53">
        <w:rPr>
          <w:sz w:val="28"/>
        </w:rPr>
        <w:t xml:space="preserve">, </w:t>
      </w:r>
      <w:proofErr w:type="spellStart"/>
      <w:r w:rsidRPr="00936B53">
        <w:rPr>
          <w:sz w:val="28"/>
        </w:rPr>
        <w:t>Zaha</w:t>
      </w:r>
      <w:proofErr w:type="spellEnd"/>
      <w:r w:rsidRPr="00936B53">
        <w:rPr>
          <w:sz w:val="28"/>
        </w:rPr>
        <w:t xml:space="preserve"> </w:t>
      </w:r>
      <w:proofErr w:type="spellStart"/>
      <w:r w:rsidRPr="00936B53">
        <w:rPr>
          <w:sz w:val="28"/>
        </w:rPr>
        <w:t>Hadid</w:t>
      </w:r>
      <w:proofErr w:type="spellEnd"/>
      <w:r w:rsidRPr="00936B53">
        <w:rPr>
          <w:sz w:val="28"/>
        </w:rPr>
        <w:t xml:space="preserve">, </w:t>
      </w:r>
      <w:proofErr w:type="spellStart"/>
      <w:r w:rsidRPr="00936B53">
        <w:rPr>
          <w:sz w:val="28"/>
        </w:rPr>
        <w:t>Кisho</w:t>
      </w:r>
      <w:proofErr w:type="spellEnd"/>
      <w:r w:rsidRPr="00936B53">
        <w:rPr>
          <w:sz w:val="28"/>
        </w:rPr>
        <w:t xml:space="preserve"> </w:t>
      </w:r>
      <w:proofErr w:type="spellStart"/>
      <w:r w:rsidRPr="00936B53">
        <w:rPr>
          <w:sz w:val="28"/>
        </w:rPr>
        <w:t>Kurokawa</w:t>
      </w:r>
      <w:proofErr w:type="spellEnd"/>
      <w:r w:rsidRPr="00936B53">
        <w:rPr>
          <w:sz w:val="28"/>
        </w:rPr>
        <w:t xml:space="preserve"> (некоторые проекты). </w:t>
      </w:r>
    </w:p>
    <w:p w:rsidR="00E4452D" w:rsidRDefault="00E4452D"/>
    <w:p w:rsidR="00FB13ED" w:rsidRDefault="00FB13ED" w:rsidP="00FB13ED">
      <w:pPr>
        <w:pStyle w:val="a3"/>
        <w:numPr>
          <w:ilvl w:val="0"/>
          <w:numId w:val="1"/>
        </w:numPr>
        <w:spacing w:after="0" w:line="240" w:lineRule="auto"/>
        <w:jc w:val="center"/>
        <w:rPr>
          <w:rFonts w:ascii="Times New Roman" w:hAnsi="Times New Roman"/>
          <w:b/>
          <w:sz w:val="28"/>
          <w:szCs w:val="28"/>
          <w:lang w:val="en-US"/>
        </w:rPr>
      </w:pPr>
      <w:r w:rsidRPr="003E4E51">
        <w:rPr>
          <w:rFonts w:ascii="Times New Roman" w:hAnsi="Times New Roman"/>
          <w:b/>
          <w:sz w:val="28"/>
          <w:szCs w:val="28"/>
          <w:lang w:val="en-US"/>
        </w:rPr>
        <w:t>ARATA ISOZAKI</w:t>
      </w:r>
    </w:p>
    <w:p w:rsidR="00FB13ED" w:rsidRDefault="00FB13ED" w:rsidP="00FB13ED">
      <w:pPr>
        <w:pStyle w:val="a3"/>
        <w:spacing w:after="0" w:line="240" w:lineRule="auto"/>
        <w:ind w:left="0" w:firstLine="567"/>
        <w:jc w:val="center"/>
        <w:rPr>
          <w:rFonts w:ascii="MS Gothic" w:eastAsia="MS Gothic" w:hAnsi="MS Gothic" w:cs="MS Gothic"/>
          <w:sz w:val="28"/>
          <w:szCs w:val="28"/>
          <w:lang w:val="en-US"/>
        </w:rPr>
      </w:pPr>
      <w:proofErr w:type="spellStart"/>
      <w:r w:rsidRPr="003E4E51">
        <w:rPr>
          <w:rFonts w:ascii="MS Gothic" w:eastAsia="MS Gothic" w:hAnsi="MS Gothic" w:cs="MS Gothic" w:hint="eastAsia"/>
          <w:sz w:val="28"/>
          <w:szCs w:val="28"/>
          <w:lang w:val="en-US"/>
        </w:rPr>
        <w:t>磯崎</w:t>
      </w:r>
      <w:proofErr w:type="spellEnd"/>
      <w:r w:rsidRPr="003E4E51">
        <w:rPr>
          <w:rFonts w:ascii="Times New Roman" w:hAnsi="Times New Roman"/>
          <w:sz w:val="28"/>
          <w:szCs w:val="28"/>
          <w:lang w:val="en-US"/>
        </w:rPr>
        <w:t xml:space="preserve"> </w:t>
      </w:r>
      <w:r w:rsidRPr="003E4E51">
        <w:rPr>
          <w:rFonts w:ascii="MS Gothic" w:eastAsia="MS Gothic" w:hAnsi="MS Gothic" w:cs="MS Gothic" w:hint="eastAsia"/>
          <w:sz w:val="28"/>
          <w:szCs w:val="28"/>
          <w:lang w:val="en-US"/>
        </w:rPr>
        <w:t>新</w:t>
      </w:r>
    </w:p>
    <w:p w:rsidR="00FB13ED" w:rsidRDefault="00FB13ED" w:rsidP="00FB13ED">
      <w:pPr>
        <w:pStyle w:val="a3"/>
        <w:spacing w:after="0" w:line="240" w:lineRule="auto"/>
        <w:ind w:left="0" w:firstLine="567"/>
        <w:jc w:val="center"/>
        <w:rPr>
          <w:rFonts w:ascii="Times New Roman" w:hAnsi="Times New Roman"/>
          <w:sz w:val="28"/>
          <w:szCs w:val="28"/>
          <w:lang w:val="en-US"/>
        </w:rPr>
      </w:pPr>
      <w:r>
        <w:rPr>
          <w:rFonts w:ascii="Times New Roman" w:hAnsi="Times New Roman"/>
          <w:sz w:val="28"/>
          <w:szCs w:val="28"/>
          <w:lang w:val="en-US"/>
        </w:rPr>
        <w:t>(</w:t>
      </w:r>
      <w:proofErr w:type="gramStart"/>
      <w:r w:rsidRPr="003E4E51">
        <w:rPr>
          <w:rFonts w:ascii="Times New Roman" w:hAnsi="Times New Roman"/>
          <w:sz w:val="28"/>
          <w:szCs w:val="28"/>
          <w:lang w:val="en-US"/>
        </w:rPr>
        <w:t>born</w:t>
      </w:r>
      <w:proofErr w:type="gramEnd"/>
      <w:r w:rsidRPr="003E4E51">
        <w:rPr>
          <w:rFonts w:ascii="Times New Roman" w:hAnsi="Times New Roman"/>
          <w:sz w:val="28"/>
          <w:szCs w:val="28"/>
          <w:lang w:val="en-US"/>
        </w:rPr>
        <w:t xml:space="preserve"> 23 July 1931)</w:t>
      </w: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 </w:t>
      </w:r>
      <w:r w:rsidRPr="00752BB6">
        <w:rPr>
          <w:noProof/>
          <w:lang w:eastAsia="ru-RU"/>
        </w:rPr>
        <w:drawing>
          <wp:inline distT="0" distB="0" distL="0" distR="0">
            <wp:extent cx="2416810" cy="1687195"/>
            <wp:effectExtent l="0" t="0" r="2540" b="8255"/>
            <wp:docPr id="7" name="Рисунок 7" descr="http://s3.transloadit.com.s3.amazonaws.com/4b30ae61b7c84e42b6be045272ec3211/e5/749026fe70a8fc90372ab07a31c3a2/hotel_puerta_america_arataisoza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http://s3.transloadit.com.s3.amazonaws.com/4b30ae61b7c84e42b6be045272ec3211/e5/749026fe70a8fc90372ab07a31c3a2/hotel_puerta_america_arataisozaki.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16810" cy="1687195"/>
                    </a:xfrm>
                    <a:prstGeom prst="rect">
                      <a:avLst/>
                    </a:prstGeom>
                    <a:noFill/>
                    <a:ln>
                      <a:noFill/>
                    </a:ln>
                  </pic:spPr>
                </pic:pic>
              </a:graphicData>
            </a:graphic>
          </wp:inline>
        </w:drawing>
      </w: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is a Japanese architect. He developed a </w:t>
      </w:r>
      <w:proofErr w:type="gramStart"/>
      <w:r w:rsidRPr="003E4E51">
        <w:rPr>
          <w:rFonts w:ascii="Times New Roman" w:hAnsi="Times New Roman"/>
          <w:sz w:val="28"/>
          <w:szCs w:val="28"/>
          <w:lang w:val="en-US"/>
        </w:rPr>
        <w:t>style which</w:t>
      </w:r>
      <w:proofErr w:type="gramEnd"/>
      <w:r w:rsidRPr="003E4E51">
        <w:rPr>
          <w:rFonts w:ascii="Times New Roman" w:hAnsi="Times New Roman"/>
          <w:sz w:val="28"/>
          <w:szCs w:val="28"/>
          <w:lang w:val="en-US"/>
        </w:rPr>
        <w:t xml:space="preserve"> reflected both Japanese traditions and Western post-modern and mannerist influences.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also wrote about architecture and taught in several universities. In 2005, </w:t>
      </w: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founded the Italian branch of his office: </w:t>
      </w: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&amp; Andrea </w:t>
      </w:r>
      <w:proofErr w:type="spellStart"/>
      <w:r w:rsidRPr="003E4E51">
        <w:rPr>
          <w:rFonts w:ascii="Times New Roman" w:hAnsi="Times New Roman"/>
          <w:sz w:val="28"/>
          <w:szCs w:val="28"/>
          <w:lang w:val="en-US"/>
        </w:rPr>
        <w:t>Maffei</w:t>
      </w:r>
      <w:proofErr w:type="spellEnd"/>
      <w:r w:rsidRPr="003E4E51">
        <w:rPr>
          <w:rFonts w:ascii="Times New Roman" w:hAnsi="Times New Roman"/>
          <w:sz w:val="28"/>
          <w:szCs w:val="28"/>
          <w:lang w:val="en-US"/>
        </w:rPr>
        <w:t xml:space="preserve"> Associates.</w:t>
      </w:r>
    </w:p>
    <w:p w:rsidR="00FB13ED"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He studied with </w:t>
      </w:r>
      <w:proofErr w:type="spellStart"/>
      <w:r w:rsidRPr="003E4E51">
        <w:rPr>
          <w:rFonts w:ascii="Times New Roman" w:hAnsi="Times New Roman"/>
          <w:sz w:val="28"/>
          <w:szCs w:val="28"/>
          <w:lang w:val="en-US"/>
        </w:rPr>
        <w:t>Kenzo</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one of Japan's leading modern architects, at the University of Tokyo from 1950 to 1954. He continued to work for and with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as a graduate student at the university and then in the older man's firm from 1954 to 1963. At that </w:t>
      </w:r>
      <w:proofErr w:type="gramStart"/>
      <w:r w:rsidRPr="003E4E51">
        <w:rPr>
          <w:rFonts w:ascii="Times New Roman" w:hAnsi="Times New Roman"/>
          <w:sz w:val="28"/>
          <w:szCs w:val="28"/>
          <w:lang w:val="en-US"/>
        </w:rPr>
        <w:t>point</w:t>
      </w:r>
      <w:proofErr w:type="gram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established his own practice but did not disassociate himself from his mentor, continuing to design occasionally for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into the 1970s. This attitude is in keeping with native Japanese practices that stress collaboration and cooperation, rather than competition, among professionals.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Nearly all of the leading 20th-century Japanese designers have attempted to synthesize indigenous traditions with Western forms, materials, and technologies.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"style" has in fact been a series of modes that have come as a response to these influences.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As a young </w:t>
      </w:r>
      <w:proofErr w:type="gramStart"/>
      <w:r w:rsidRPr="003E4E51">
        <w:rPr>
          <w:rFonts w:ascii="Times New Roman" w:hAnsi="Times New Roman"/>
          <w:sz w:val="28"/>
          <w:szCs w:val="28"/>
          <w:lang w:val="en-US"/>
        </w:rPr>
        <w:t>architect</w:t>
      </w:r>
      <w:proofErr w:type="gramEnd"/>
      <w:r w:rsidRPr="003E4E51">
        <w:rPr>
          <w:rFonts w:ascii="Times New Roman" w:hAnsi="Times New Roman"/>
          <w:sz w:val="28"/>
          <w:szCs w:val="28"/>
          <w:lang w:val="en-US"/>
        </w:rPr>
        <w:t xml:space="preserve"> he was identified with Metabolism, a movement founded in Japan in 1960. However,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minimized his connections to this group, seeing the </w:t>
      </w:r>
      <w:proofErr w:type="spellStart"/>
      <w:r w:rsidRPr="003E4E51">
        <w:rPr>
          <w:rFonts w:ascii="Times New Roman" w:hAnsi="Times New Roman"/>
          <w:sz w:val="28"/>
          <w:szCs w:val="28"/>
          <w:lang w:val="en-US"/>
        </w:rPr>
        <w:t>Metabolist</w:t>
      </w:r>
      <w:proofErr w:type="spellEnd"/>
      <w:r w:rsidRPr="003E4E51">
        <w:rPr>
          <w:rFonts w:ascii="Times New Roman" w:hAnsi="Times New Roman"/>
          <w:sz w:val="28"/>
          <w:szCs w:val="28"/>
          <w:lang w:val="en-US"/>
        </w:rPr>
        <w:t xml:space="preserve"> style as overly utilitarian in tone. By contrast, in the 1960s,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work featured dramatic forms made possible through the employment of steel and concrete but not limited ae</w:t>
      </w:r>
      <w:r>
        <w:rPr>
          <w:rFonts w:ascii="Times New Roman" w:hAnsi="Times New Roman"/>
          <w:sz w:val="28"/>
          <w:szCs w:val="28"/>
          <w:lang w:val="en-US"/>
        </w:rPr>
        <w:t>sthetically by those materials.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His designs of branch banks for the Fukuoka Mutual Bank of the mid-1960s are characteristic of this early phase of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career. The Oita Branch Bank (1966) is representative of the group: its </w:t>
      </w:r>
      <w:proofErr w:type="gramStart"/>
      <w:r w:rsidRPr="003E4E51">
        <w:rPr>
          <w:rFonts w:ascii="Times New Roman" w:hAnsi="Times New Roman"/>
          <w:sz w:val="28"/>
          <w:szCs w:val="28"/>
          <w:lang w:val="en-US"/>
        </w:rPr>
        <w:t>powerful cantilevered</w:t>
      </w:r>
      <w:proofErr w:type="gramEnd"/>
      <w:r w:rsidRPr="003E4E51">
        <w:rPr>
          <w:rFonts w:ascii="Times New Roman" w:hAnsi="Times New Roman"/>
          <w:sz w:val="28"/>
          <w:szCs w:val="28"/>
          <w:lang w:val="en-US"/>
        </w:rPr>
        <w:t xml:space="preserve"> upper stories are </w:t>
      </w:r>
      <w:r w:rsidRPr="003E4E51">
        <w:rPr>
          <w:rFonts w:ascii="Times New Roman" w:hAnsi="Times New Roman"/>
          <w:sz w:val="28"/>
          <w:szCs w:val="28"/>
          <w:lang w:val="en-US"/>
        </w:rPr>
        <w:lastRenderedPageBreak/>
        <w:t xml:space="preserve">more characteristic of his English contemporary James </w:t>
      </w:r>
      <w:proofErr w:type="spellStart"/>
      <w:r w:rsidRPr="003E4E51">
        <w:rPr>
          <w:rFonts w:ascii="Times New Roman" w:hAnsi="Times New Roman"/>
          <w:sz w:val="28"/>
          <w:szCs w:val="28"/>
          <w:lang w:val="en-US"/>
        </w:rPr>
        <w:t>Stirling</w:t>
      </w:r>
      <w:proofErr w:type="spellEnd"/>
      <w:r w:rsidRPr="003E4E51">
        <w:rPr>
          <w:rFonts w:ascii="Times New Roman" w:hAnsi="Times New Roman"/>
          <w:sz w:val="28"/>
          <w:szCs w:val="28"/>
          <w:lang w:val="en-US"/>
        </w:rPr>
        <w:t xml:space="preserve"> that of any of </w:t>
      </w:r>
      <w:r>
        <w:rPr>
          <w:rFonts w:ascii="Times New Roman" w:hAnsi="Times New Roman"/>
          <w:sz w:val="28"/>
          <w:szCs w:val="28"/>
          <w:lang w:val="en-US"/>
        </w:rPr>
        <w:t>his fellow Japanese architects.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In the </w:t>
      </w:r>
      <w:proofErr w:type="gramStart"/>
      <w:r w:rsidRPr="003E4E51">
        <w:rPr>
          <w:rFonts w:ascii="Times New Roman" w:hAnsi="Times New Roman"/>
          <w:sz w:val="28"/>
          <w:szCs w:val="28"/>
          <w:lang w:val="en-US"/>
        </w:rPr>
        <w:t>1970s</w:t>
      </w:r>
      <w:proofErr w:type="gram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architecture became more historical in its orientation, suggesting a connection with the burgeoning post-modern movement of Europe and the United States. His sources included classical Western architects, especially Andrea Palladio, Étienne-Louis </w:t>
      </w:r>
      <w:proofErr w:type="spellStart"/>
      <w:r w:rsidRPr="003E4E51">
        <w:rPr>
          <w:rFonts w:ascii="Times New Roman" w:hAnsi="Times New Roman"/>
          <w:sz w:val="28"/>
          <w:szCs w:val="28"/>
          <w:lang w:val="en-US"/>
        </w:rPr>
        <w:t>Boullée</w:t>
      </w:r>
      <w:proofErr w:type="spellEnd"/>
      <w:r w:rsidRPr="003E4E51">
        <w:rPr>
          <w:rFonts w:ascii="Times New Roman" w:hAnsi="Times New Roman"/>
          <w:sz w:val="28"/>
          <w:szCs w:val="28"/>
          <w:lang w:val="en-US"/>
        </w:rPr>
        <w:t xml:space="preserve">, and Claude-Nicolas </w:t>
      </w:r>
      <w:proofErr w:type="spellStart"/>
      <w:r w:rsidRPr="003E4E51">
        <w:rPr>
          <w:rFonts w:ascii="Times New Roman" w:hAnsi="Times New Roman"/>
          <w:sz w:val="28"/>
          <w:szCs w:val="28"/>
          <w:lang w:val="en-US"/>
        </w:rPr>
        <w:t>Ledoux</w:t>
      </w:r>
      <w:proofErr w:type="spellEnd"/>
      <w:r w:rsidRPr="003E4E51">
        <w:rPr>
          <w:rFonts w:ascii="Times New Roman" w:hAnsi="Times New Roman"/>
          <w:sz w:val="28"/>
          <w:szCs w:val="28"/>
          <w:lang w:val="en-US"/>
        </w:rPr>
        <w:t xml:space="preserve">. These connections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did acknowledge, and his work of the 1970s represents a mature synthesis of formal, functional, and technical considerations. A representative work of this period is his </w:t>
      </w:r>
      <w:proofErr w:type="spellStart"/>
      <w:r w:rsidRPr="003E4E51">
        <w:rPr>
          <w:rFonts w:ascii="Times New Roman" w:hAnsi="Times New Roman"/>
          <w:sz w:val="28"/>
          <w:szCs w:val="28"/>
          <w:lang w:val="en-US"/>
        </w:rPr>
        <w:t>Fujimi</w:t>
      </w:r>
      <w:proofErr w:type="spellEnd"/>
      <w:r w:rsidRPr="003E4E51">
        <w:rPr>
          <w:rFonts w:ascii="Times New Roman" w:hAnsi="Times New Roman"/>
          <w:sz w:val="28"/>
          <w:szCs w:val="28"/>
          <w:lang w:val="en-US"/>
        </w:rPr>
        <w:t xml:space="preserve"> Country Club, Oita City, constructed in 1973, which displays the love of pure form that also characterizes 18t</w:t>
      </w:r>
      <w:r>
        <w:rPr>
          <w:rFonts w:ascii="Times New Roman" w:hAnsi="Times New Roman"/>
          <w:sz w:val="28"/>
          <w:szCs w:val="28"/>
          <w:lang w:val="en-US"/>
        </w:rPr>
        <w:t>h-century French neoclassicism.</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Another French principle, architecture </w:t>
      </w:r>
      <w:proofErr w:type="spellStart"/>
      <w:r w:rsidRPr="003E4E51">
        <w:rPr>
          <w:rFonts w:ascii="Times New Roman" w:hAnsi="Times New Roman"/>
          <w:sz w:val="28"/>
          <w:szCs w:val="28"/>
          <w:lang w:val="en-US"/>
        </w:rPr>
        <w:t>parlante</w:t>
      </w:r>
      <w:proofErr w:type="spellEnd"/>
      <w:r w:rsidRPr="003E4E51">
        <w:rPr>
          <w:rFonts w:ascii="Times New Roman" w:hAnsi="Times New Roman"/>
          <w:sz w:val="28"/>
          <w:szCs w:val="28"/>
          <w:lang w:val="en-US"/>
        </w:rPr>
        <w:t xml:space="preserve"> (architecture that bespeaks its function), is also at work at </w:t>
      </w:r>
      <w:proofErr w:type="spellStart"/>
      <w:r w:rsidRPr="003E4E51">
        <w:rPr>
          <w:rFonts w:ascii="Times New Roman" w:hAnsi="Times New Roman"/>
          <w:sz w:val="28"/>
          <w:szCs w:val="28"/>
          <w:lang w:val="en-US"/>
        </w:rPr>
        <w:t>Fujimi</w:t>
      </w:r>
      <w:proofErr w:type="spellEnd"/>
      <w:r w:rsidRPr="003E4E51">
        <w:rPr>
          <w:rFonts w:ascii="Times New Roman" w:hAnsi="Times New Roman"/>
          <w:sz w:val="28"/>
          <w:szCs w:val="28"/>
          <w:lang w:val="en-US"/>
        </w:rPr>
        <w:t xml:space="preserve">: by massing the building in the shape of a question mark,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commented wittily on his incomprehension of his </w:t>
      </w:r>
      <w:proofErr w:type="gramStart"/>
      <w:r w:rsidRPr="003E4E51">
        <w:rPr>
          <w:rFonts w:ascii="Times New Roman" w:hAnsi="Times New Roman"/>
          <w:sz w:val="28"/>
          <w:szCs w:val="28"/>
          <w:lang w:val="en-US"/>
        </w:rPr>
        <w:t>co</w:t>
      </w:r>
      <w:r>
        <w:rPr>
          <w:rFonts w:ascii="Times New Roman" w:hAnsi="Times New Roman"/>
          <w:sz w:val="28"/>
          <w:szCs w:val="28"/>
          <w:lang w:val="en-US"/>
        </w:rPr>
        <w:t>untrymen's</w:t>
      </w:r>
      <w:proofErr w:type="gramEnd"/>
      <w:r>
        <w:rPr>
          <w:rFonts w:ascii="Times New Roman" w:hAnsi="Times New Roman"/>
          <w:sz w:val="28"/>
          <w:szCs w:val="28"/>
          <w:lang w:val="en-US"/>
        </w:rPr>
        <w:t xml:space="preserve"> obsession with golf.</w:t>
      </w:r>
    </w:p>
    <w:p w:rsidR="00FB13ED"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Later, his Western influences were decidedly mannerist, with Giulio Romano and Michelangelo replacing the classicists as sources.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Tsukuba City Center of 1979-1983, located in Ibaraki, is a complex of buildings clearly indebted to Michelangelo's </w:t>
      </w:r>
      <w:proofErr w:type="spellStart"/>
      <w:r w:rsidRPr="003E4E51">
        <w:rPr>
          <w:rFonts w:ascii="Times New Roman" w:hAnsi="Times New Roman"/>
          <w:sz w:val="28"/>
          <w:szCs w:val="28"/>
          <w:lang w:val="en-US"/>
        </w:rPr>
        <w:t>Campidoglio</w:t>
      </w:r>
      <w:proofErr w:type="spellEnd"/>
      <w:r w:rsidRPr="003E4E51">
        <w:rPr>
          <w:rFonts w:ascii="Times New Roman" w:hAnsi="Times New Roman"/>
          <w:sz w:val="28"/>
          <w:szCs w:val="28"/>
          <w:lang w:val="en-US"/>
        </w:rPr>
        <w:t xml:space="preserve"> in Rome, but not at all limited by it. Chosen as project director for this urban development,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created a design that included large, colorful buildings, a large plaza, and a sunken garden that provides as clear a statement of post-modern aims as any project built in Europe or the United States.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This </w:t>
      </w:r>
      <w:proofErr w:type="gramStart"/>
      <w:r w:rsidRPr="003E4E51">
        <w:rPr>
          <w:rFonts w:ascii="Times New Roman" w:hAnsi="Times New Roman"/>
          <w:sz w:val="28"/>
          <w:szCs w:val="28"/>
          <w:lang w:val="en-US"/>
        </w:rPr>
        <w:t>new-found</w:t>
      </w:r>
      <w:proofErr w:type="gramEnd"/>
      <w:r w:rsidRPr="003E4E51">
        <w:rPr>
          <w:rFonts w:ascii="Times New Roman" w:hAnsi="Times New Roman"/>
          <w:sz w:val="28"/>
          <w:szCs w:val="28"/>
          <w:lang w:val="en-US"/>
        </w:rPr>
        <w:t xml:space="preserve"> fascination with what post-modern guru Robert </w:t>
      </w:r>
      <w:proofErr w:type="spellStart"/>
      <w:r w:rsidRPr="003E4E51">
        <w:rPr>
          <w:rFonts w:ascii="Times New Roman" w:hAnsi="Times New Roman"/>
          <w:sz w:val="28"/>
          <w:szCs w:val="28"/>
          <w:lang w:val="en-US"/>
        </w:rPr>
        <w:t>Venturi</w:t>
      </w:r>
      <w:proofErr w:type="spellEnd"/>
      <w:r w:rsidRPr="003E4E51">
        <w:rPr>
          <w:rFonts w:ascii="Times New Roman" w:hAnsi="Times New Roman"/>
          <w:sz w:val="28"/>
          <w:szCs w:val="28"/>
          <w:lang w:val="en-US"/>
        </w:rPr>
        <w:t xml:space="preserve"> called "complexity and contradiction" coincided with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interest in building outside of his native country. His Los Angeles County Museum of Contemporary Art (1984-1985) may be the </w:t>
      </w:r>
      <w:proofErr w:type="gramStart"/>
      <w:r w:rsidRPr="003E4E51">
        <w:rPr>
          <w:rFonts w:ascii="Times New Roman" w:hAnsi="Times New Roman"/>
          <w:sz w:val="28"/>
          <w:szCs w:val="28"/>
          <w:lang w:val="en-US"/>
        </w:rPr>
        <w:t>best known</w:t>
      </w:r>
      <w:proofErr w:type="gramEnd"/>
      <w:r w:rsidRPr="003E4E51">
        <w:rPr>
          <w:rFonts w:ascii="Times New Roman" w:hAnsi="Times New Roman"/>
          <w:sz w:val="28"/>
          <w:szCs w:val="28"/>
          <w:lang w:val="en-US"/>
        </w:rPr>
        <w:t xml:space="preserve"> structure by </w:t>
      </w:r>
      <w:r>
        <w:rPr>
          <w:rFonts w:ascii="Times New Roman" w:hAnsi="Times New Roman"/>
          <w:sz w:val="28"/>
          <w:szCs w:val="28"/>
          <w:lang w:val="en-US"/>
        </w:rPr>
        <w:t>a Japanese designer in America.</w:t>
      </w:r>
    </w:p>
    <w:p w:rsidR="00FB13ED" w:rsidRPr="003E4E51"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in fact, one of only a handful of Japanese architects to have some impact in the West. In June </w:t>
      </w:r>
      <w:proofErr w:type="gramStart"/>
      <w:r w:rsidRPr="003E4E51">
        <w:rPr>
          <w:rFonts w:ascii="Times New Roman" w:hAnsi="Times New Roman"/>
          <w:sz w:val="28"/>
          <w:szCs w:val="28"/>
          <w:lang w:val="en-US"/>
        </w:rPr>
        <w:t>1997</w:t>
      </w:r>
      <w:proofErr w:type="gramEnd"/>
      <w:r w:rsidRPr="003E4E51">
        <w:rPr>
          <w:rFonts w:ascii="Times New Roman" w:hAnsi="Times New Roman"/>
          <w:sz w:val="28"/>
          <w:szCs w:val="28"/>
          <w:lang w:val="en-US"/>
        </w:rPr>
        <w:t xml:space="preserve"> the MOMA celebrated its 18th years by honoring 18 individu</w:t>
      </w:r>
      <w:r>
        <w:rPr>
          <w:rFonts w:ascii="Times New Roman" w:hAnsi="Times New Roman"/>
          <w:sz w:val="28"/>
          <w:szCs w:val="28"/>
          <w:lang w:val="en-US"/>
        </w:rPr>
        <w:t xml:space="preserve">als, including creator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FB13ED" w:rsidRPr="003E4E51"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popularity and prestige as an architect </w:t>
      </w:r>
      <w:proofErr w:type="gramStart"/>
      <w:r w:rsidRPr="003E4E51">
        <w:rPr>
          <w:rFonts w:ascii="Times New Roman" w:hAnsi="Times New Roman"/>
          <w:sz w:val="28"/>
          <w:szCs w:val="28"/>
          <w:lang w:val="en-US"/>
        </w:rPr>
        <w:t>is reflected</w:t>
      </w:r>
      <w:proofErr w:type="gramEnd"/>
      <w:r w:rsidRPr="003E4E51">
        <w:rPr>
          <w:rFonts w:ascii="Times New Roman" w:hAnsi="Times New Roman"/>
          <w:sz w:val="28"/>
          <w:szCs w:val="28"/>
          <w:lang w:val="en-US"/>
        </w:rPr>
        <w:t xml:space="preserve"> in the commissions he took throughout the U.S. and Europe. He was a part of a cadre of exclusive architects enlisted by Disney to design buildings throughout the U.S. His creati</w:t>
      </w:r>
      <w:r>
        <w:rPr>
          <w:rFonts w:ascii="Times New Roman" w:hAnsi="Times New Roman"/>
          <w:sz w:val="28"/>
          <w:szCs w:val="28"/>
          <w:lang w:val="en-US"/>
        </w:rPr>
        <w:t>on stands just outside Orlando.</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The only house he has designed outside of Japan listed for $1.3 million in 1997.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one of a team of world-famous architects to design two huge business complexes on Berlin's </w:t>
      </w:r>
      <w:proofErr w:type="spellStart"/>
      <w:r w:rsidRPr="003E4E51">
        <w:rPr>
          <w:rFonts w:ascii="Times New Roman" w:hAnsi="Times New Roman"/>
          <w:sz w:val="28"/>
          <w:szCs w:val="28"/>
          <w:lang w:val="en-US"/>
        </w:rPr>
        <w:t>Potzdamer</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Platz</w:t>
      </w:r>
      <w:proofErr w:type="spellEnd"/>
      <w:r w:rsidRPr="003E4E51">
        <w:rPr>
          <w:rFonts w:ascii="Times New Roman" w:hAnsi="Times New Roman"/>
          <w:sz w:val="28"/>
          <w:szCs w:val="28"/>
          <w:lang w:val="en-US"/>
        </w:rPr>
        <w:t xml:space="preserve">. He branched out by designing the sets for the Lyon Opera's production of Madame Butterfly. Beside the Barcelona Olympic stadium is the Games' most striking structure--the $100-million </w:t>
      </w:r>
      <w:proofErr w:type="spellStart"/>
      <w:r w:rsidRPr="003E4E51">
        <w:rPr>
          <w:rFonts w:ascii="Times New Roman" w:hAnsi="Times New Roman"/>
          <w:sz w:val="28"/>
          <w:szCs w:val="28"/>
          <w:lang w:val="en-US"/>
        </w:rPr>
        <w:t>Sant</w:t>
      </w:r>
      <w:proofErr w:type="spellEnd"/>
      <w:r w:rsidRPr="003E4E51">
        <w:rPr>
          <w:rFonts w:ascii="Times New Roman" w:hAnsi="Times New Roman"/>
          <w:sz w:val="28"/>
          <w:szCs w:val="28"/>
          <w:lang w:val="en-US"/>
        </w:rPr>
        <w:t xml:space="preserve"> Jordi sports palace designed by</w:t>
      </w:r>
      <w:r>
        <w:rPr>
          <w:rFonts w:ascii="Times New Roman" w:hAnsi="Times New Roman"/>
          <w:sz w:val="28"/>
          <w:szCs w:val="28"/>
          <w:lang w:val="en-US"/>
        </w:rPr>
        <w:t xml:space="preserve">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 xml:space="preserve"> for the 1992 Olympics.</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Other buildings in the West designed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include museums in Nice, </w:t>
      </w:r>
      <w:proofErr w:type="spellStart"/>
      <w:r w:rsidRPr="003E4E51">
        <w:rPr>
          <w:rFonts w:ascii="Times New Roman" w:hAnsi="Times New Roman"/>
          <w:sz w:val="28"/>
          <w:szCs w:val="28"/>
          <w:lang w:val="en-US"/>
        </w:rPr>
        <w:t>Cario</w:t>
      </w:r>
      <w:proofErr w:type="spellEnd"/>
      <w:r w:rsidRPr="003E4E51">
        <w:rPr>
          <w:rFonts w:ascii="Times New Roman" w:hAnsi="Times New Roman"/>
          <w:sz w:val="28"/>
          <w:szCs w:val="28"/>
          <w:lang w:val="en-US"/>
        </w:rPr>
        <w:t xml:space="preserve">, as well as Los Angeles, and Brooklyn (NY), the American Pavilion at the Venice Biennale, and the Palladium discotheque in NY. Charles Jencks, an American critic noted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has taken the styl</w:t>
      </w:r>
      <w:r>
        <w:rPr>
          <w:rFonts w:ascii="Times New Roman" w:hAnsi="Times New Roman"/>
          <w:sz w:val="28"/>
          <w:szCs w:val="28"/>
          <w:lang w:val="en-US"/>
        </w:rPr>
        <w:t xml:space="preserve">e of the West </w:t>
      </w:r>
      <w:proofErr w:type="gramStart"/>
      <w:r>
        <w:rPr>
          <w:rFonts w:ascii="Times New Roman" w:hAnsi="Times New Roman"/>
          <w:sz w:val="28"/>
          <w:szCs w:val="28"/>
          <w:lang w:val="en-US"/>
        </w:rPr>
        <w:t>one step</w:t>
      </w:r>
      <w:proofErr w:type="gramEnd"/>
      <w:r>
        <w:rPr>
          <w:rFonts w:ascii="Times New Roman" w:hAnsi="Times New Roman"/>
          <w:sz w:val="28"/>
          <w:szCs w:val="28"/>
          <w:lang w:val="en-US"/>
        </w:rPr>
        <w:t xml:space="preserve"> further.</w:t>
      </w:r>
    </w:p>
    <w:p w:rsidR="00FB13ED" w:rsidRPr="003E4E51"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lastRenderedPageBreak/>
        <w:t>Isozaki's</w:t>
      </w:r>
      <w:proofErr w:type="spellEnd"/>
      <w:r w:rsidRPr="003E4E51">
        <w:rPr>
          <w:rFonts w:ascii="Times New Roman" w:hAnsi="Times New Roman"/>
          <w:sz w:val="28"/>
          <w:szCs w:val="28"/>
          <w:lang w:val="en-US"/>
        </w:rPr>
        <w:t xml:space="preserve"> excellence </w:t>
      </w:r>
      <w:proofErr w:type="gramStart"/>
      <w:r w:rsidRPr="003E4E51">
        <w:rPr>
          <w:rFonts w:ascii="Times New Roman" w:hAnsi="Times New Roman"/>
          <w:sz w:val="28"/>
          <w:szCs w:val="28"/>
          <w:lang w:val="en-US"/>
        </w:rPr>
        <w:t>was recognized</w:t>
      </w:r>
      <w:proofErr w:type="gramEnd"/>
      <w:r w:rsidRPr="003E4E51">
        <w:rPr>
          <w:rFonts w:ascii="Times New Roman" w:hAnsi="Times New Roman"/>
          <w:sz w:val="28"/>
          <w:szCs w:val="28"/>
          <w:lang w:val="en-US"/>
        </w:rPr>
        <w:t xml:space="preserve"> in his native country and around the world. One of the honors he received was the Asahi award, given to individuals who make significant and lasting contributions to Japanese culture. He was also a multiple winner of the Annual Prize awarded by the Japan Architectural Association. Since the early 1970s there have been several one-man shows honoring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work, including</w:t>
      </w:r>
      <w:r>
        <w:rPr>
          <w:rFonts w:ascii="Times New Roman" w:hAnsi="Times New Roman"/>
          <w:sz w:val="28"/>
          <w:szCs w:val="28"/>
          <w:lang w:val="en-US"/>
        </w:rPr>
        <w:t xml:space="preserve"> a London retrospective (1976).</w:t>
      </w:r>
    </w:p>
    <w:p w:rsidR="00FB13ED" w:rsidRPr="003E4E51" w:rsidRDefault="00FB13ED" w:rsidP="00FB13ED">
      <w:pPr>
        <w:pStyle w:val="a3"/>
        <w:spacing w:after="0" w:line="240" w:lineRule="auto"/>
        <w:ind w:left="0" w:firstLine="567"/>
        <w:rPr>
          <w:rFonts w:ascii="Times New Roman" w:hAnsi="Times New Roman"/>
          <w:sz w:val="28"/>
          <w:szCs w:val="28"/>
          <w:lang w:val="en-US"/>
        </w:rPr>
      </w:pPr>
      <w:r w:rsidRPr="003E4E51">
        <w:rPr>
          <w:rFonts w:ascii="Times New Roman" w:hAnsi="Times New Roman"/>
          <w:sz w:val="28"/>
          <w:szCs w:val="28"/>
          <w:lang w:val="en-US"/>
        </w:rPr>
        <w:t xml:space="preserve">Nippon Telegraph and Telephone Corporation in Tokyo announced plans for a new gallery, with an opening exhibit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called "The Mirage City." In January 1995, </w:t>
      </w:r>
      <w:proofErr w:type="gramStart"/>
      <w:r w:rsidRPr="003E4E51">
        <w:rPr>
          <w:rFonts w:ascii="Times New Roman" w:hAnsi="Times New Roman"/>
          <w:sz w:val="28"/>
          <w:szCs w:val="28"/>
          <w:lang w:val="en-US"/>
        </w:rPr>
        <w:t xml:space="preserve">a Japanese art and technology center was opened in Krakow, Poland by President Lech Walesa and members of Japan's imperial family, Prince and Princess </w:t>
      </w:r>
      <w:proofErr w:type="spellStart"/>
      <w:r w:rsidRPr="003E4E51">
        <w:rPr>
          <w:rFonts w:ascii="Times New Roman" w:hAnsi="Times New Roman"/>
          <w:sz w:val="28"/>
          <w:szCs w:val="28"/>
          <w:lang w:val="en-US"/>
        </w:rPr>
        <w:t>Takamado</w:t>
      </w:r>
      <w:proofErr w:type="spellEnd"/>
      <w:proofErr w:type="gramEnd"/>
      <w:r w:rsidRPr="003E4E51">
        <w:rPr>
          <w:rFonts w:ascii="Times New Roman" w:hAnsi="Times New Roman"/>
          <w:sz w:val="28"/>
          <w:szCs w:val="28"/>
          <w:lang w:val="en-US"/>
        </w:rPr>
        <w:t>. The center, designed in the shape of an ocean wave, was desi</w:t>
      </w:r>
      <w:r>
        <w:rPr>
          <w:rFonts w:ascii="Times New Roman" w:hAnsi="Times New Roman"/>
          <w:sz w:val="28"/>
          <w:szCs w:val="28"/>
          <w:lang w:val="en-US"/>
        </w:rPr>
        <w:t xml:space="preserve">gned free of charge by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FB13ED" w:rsidRPr="003E4E51"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a visiting professor at several Japanese and American institutions, including the University of California at Los Angeles, the Rhode Island School of Design, Columbia University, and the University of Hawaii. He also wrote extensively about his architecture and the principles behind it (although, unfortunately, few of these </w:t>
      </w:r>
      <w:r>
        <w:rPr>
          <w:rFonts w:ascii="Times New Roman" w:hAnsi="Times New Roman"/>
          <w:sz w:val="28"/>
          <w:szCs w:val="28"/>
          <w:lang w:val="en-US"/>
        </w:rPr>
        <w:t xml:space="preserve">writings </w:t>
      </w:r>
      <w:proofErr w:type="gramStart"/>
      <w:r>
        <w:rPr>
          <w:rFonts w:ascii="Times New Roman" w:hAnsi="Times New Roman"/>
          <w:sz w:val="28"/>
          <w:szCs w:val="28"/>
          <w:lang w:val="en-US"/>
        </w:rPr>
        <w:t>have been translated</w:t>
      </w:r>
      <w:proofErr w:type="gramEnd"/>
      <w:r>
        <w:rPr>
          <w:rFonts w:ascii="Times New Roman" w:hAnsi="Times New Roman"/>
          <w:sz w:val="28"/>
          <w:szCs w:val="28"/>
          <w:lang w:val="en-US"/>
        </w:rPr>
        <w:t>).</w:t>
      </w:r>
    </w:p>
    <w:p w:rsidR="00FB13ED" w:rsidRDefault="00FB13ED" w:rsidP="00FB13ED">
      <w:pPr>
        <w:pStyle w:val="a3"/>
        <w:spacing w:after="0" w:line="240" w:lineRule="auto"/>
        <w:ind w:left="0" w:firstLine="567"/>
        <w:rPr>
          <w:rFonts w:ascii="Times New Roman" w:hAnsi="Times New Roman"/>
          <w:sz w:val="28"/>
          <w:szCs w:val="28"/>
          <w:lang w:val="en-US"/>
        </w:rPr>
      </w:pP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instantly recognizable by his distinctive style of dress. He often wore traditional Japanese clothing, and he favored the color black. He appeared on the cover of the New York Times Magazine in 1986, dressed in a "</w:t>
      </w:r>
      <w:proofErr w:type="spellStart"/>
      <w:r w:rsidRPr="003E4E51">
        <w:rPr>
          <w:rFonts w:ascii="Times New Roman" w:hAnsi="Times New Roman"/>
          <w:sz w:val="28"/>
          <w:szCs w:val="28"/>
          <w:lang w:val="en-US"/>
        </w:rPr>
        <w:t>dazzingly</w:t>
      </w:r>
      <w:proofErr w:type="spellEnd"/>
      <w:r w:rsidRPr="003E4E51">
        <w:rPr>
          <w:rFonts w:ascii="Times New Roman" w:hAnsi="Times New Roman"/>
          <w:sz w:val="28"/>
          <w:szCs w:val="28"/>
          <w:lang w:val="en-US"/>
        </w:rPr>
        <w:t xml:space="preserve">" fashionable </w:t>
      </w:r>
      <w:proofErr w:type="spellStart"/>
      <w:r w:rsidRPr="003E4E51">
        <w:rPr>
          <w:rFonts w:ascii="Times New Roman" w:hAnsi="Times New Roman"/>
          <w:sz w:val="28"/>
          <w:szCs w:val="28"/>
          <w:lang w:val="en-US"/>
        </w:rPr>
        <w:t>Issey</w:t>
      </w:r>
      <w:proofErr w:type="spellEnd"/>
      <w:r w:rsidRPr="003E4E51">
        <w:rPr>
          <w:rFonts w:ascii="Times New Roman" w:hAnsi="Times New Roman"/>
          <w:sz w:val="28"/>
          <w:szCs w:val="28"/>
          <w:lang w:val="en-US"/>
        </w:rPr>
        <w:t xml:space="preserve"> Miyake creation. By presenting himself as being sartorially distinct from the crowd,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provided a contemporary parallel to the flamboyant Frank Lloyd Wright, the famous American architect (and admirer of Japanese culture) who continued to affect Victorian dress long after it passed out of style.</w:t>
      </w: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Pr="005515C5" w:rsidRDefault="00FB13ED" w:rsidP="00FB13ED">
      <w:pPr>
        <w:rPr>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Pr="003E4E51" w:rsidRDefault="00FB13ED" w:rsidP="00FB13ED">
      <w:pPr>
        <w:pStyle w:val="a3"/>
        <w:spacing w:after="0" w:line="240" w:lineRule="auto"/>
        <w:ind w:left="0" w:firstLine="567"/>
        <w:jc w:val="right"/>
        <w:rPr>
          <w:rFonts w:ascii="Times New Roman" w:hAnsi="Times New Roman"/>
          <w:sz w:val="24"/>
          <w:szCs w:val="24"/>
          <w:lang w:val="en-US"/>
        </w:rPr>
      </w:pPr>
      <w:proofErr w:type="spellStart"/>
      <w:r>
        <w:rPr>
          <w:rFonts w:ascii="Times New Roman" w:hAnsi="Times New Roman"/>
          <w:sz w:val="24"/>
          <w:szCs w:val="24"/>
          <w:lang w:val="en-US"/>
        </w:rPr>
        <w:t>Arata</w:t>
      </w:r>
      <w:proofErr w:type="spellEnd"/>
      <w:r>
        <w:rPr>
          <w:rFonts w:ascii="Times New Roman" w:hAnsi="Times New Roman"/>
          <w:sz w:val="24"/>
          <w:szCs w:val="24"/>
          <w:lang w:val="en-US"/>
        </w:rPr>
        <w:t xml:space="preserve"> </w:t>
      </w:r>
      <w:proofErr w:type="spellStart"/>
      <w:r>
        <w:rPr>
          <w:rFonts w:ascii="Times New Roman" w:hAnsi="Times New Roman"/>
          <w:sz w:val="24"/>
          <w:szCs w:val="24"/>
          <w:lang w:val="en-US"/>
        </w:rPr>
        <w:t>Iso</w:t>
      </w:r>
      <w:r w:rsidRPr="003E4E51">
        <w:rPr>
          <w:rFonts w:ascii="Times New Roman" w:hAnsi="Times New Roman"/>
          <w:sz w:val="24"/>
          <w:szCs w:val="24"/>
          <w:lang w:val="en-US"/>
        </w:rPr>
        <w:t>zaki</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9"/>
        <w:gridCol w:w="2949"/>
        <w:gridCol w:w="3157"/>
      </w:tblGrid>
      <w:tr w:rsidR="00FB13ED" w:rsidRPr="005515C5" w:rsidTr="00055F64">
        <w:tc>
          <w:tcPr>
            <w:tcW w:w="3284"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1915795" cy="1284605"/>
                  <wp:effectExtent l="0" t="0" r="8255" b="0"/>
                  <wp:docPr id="6" name="Рисунок 6" descr="File:Kyoto Concert Hall02n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File:Kyoto Concert Hall02n32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15795" cy="1284605"/>
                          </a:xfrm>
                          <a:prstGeom prst="rect">
                            <a:avLst/>
                          </a:prstGeom>
                          <a:noFill/>
                          <a:ln>
                            <a:noFill/>
                          </a:ln>
                        </pic:spPr>
                      </pic:pic>
                    </a:graphicData>
                  </a:graphic>
                </wp:inline>
              </w:drawing>
            </w:r>
          </w:p>
          <w:p w:rsidR="00FB13ED" w:rsidRPr="00F26A91" w:rsidRDefault="00FB13ED" w:rsidP="00055F64">
            <w:pPr>
              <w:rPr>
                <w:sz w:val="28"/>
                <w:szCs w:val="28"/>
                <w:lang w:val="en-US"/>
              </w:rPr>
            </w:pPr>
            <w:r w:rsidRPr="00F26A91">
              <w:rPr>
                <w:sz w:val="28"/>
                <w:szCs w:val="28"/>
                <w:lang w:val="en-US"/>
              </w:rPr>
              <w:t>Kyoto Concert Hall,1995</w:t>
            </w:r>
          </w:p>
        </w:tc>
        <w:tc>
          <w:tcPr>
            <w:tcW w:w="3285"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1850390" cy="1393190"/>
                  <wp:effectExtent l="0" t="0" r="0" b="0"/>
                  <wp:docPr id="5" name="Рисунок 5" descr="File:Moca Los ange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File:Moca Los angele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0390" cy="1393190"/>
                          </a:xfrm>
                          <a:prstGeom prst="rect">
                            <a:avLst/>
                          </a:prstGeom>
                          <a:noFill/>
                          <a:ln>
                            <a:noFill/>
                          </a:ln>
                        </pic:spPr>
                      </pic:pic>
                    </a:graphicData>
                  </a:graphic>
                </wp:inline>
              </w:drawing>
            </w:r>
          </w:p>
          <w:p w:rsidR="00FB13ED" w:rsidRPr="00F26A91" w:rsidRDefault="00FB13ED" w:rsidP="00055F64">
            <w:pPr>
              <w:rPr>
                <w:sz w:val="28"/>
                <w:szCs w:val="28"/>
                <w:lang w:val="en-US"/>
              </w:rPr>
            </w:pPr>
            <w:r w:rsidRPr="00F26A91">
              <w:rPr>
                <w:sz w:val="28"/>
                <w:szCs w:val="28"/>
                <w:lang w:val="en-US"/>
              </w:rPr>
              <w:t>Museum of Contemporary Art, Los Angeles</w:t>
            </w:r>
          </w:p>
        </w:tc>
        <w:tc>
          <w:tcPr>
            <w:tcW w:w="3285"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1948815" cy="2590800"/>
                  <wp:effectExtent l="0" t="0" r="0" b="0"/>
                  <wp:docPr id="4" name="Рисунок 4" descr="http://1.bp.blogspot.com/_vL5TkaGdktc/SrdpVJBj3-I/AAAAAAAAB0A/8Mivg5w60f8/s320/art+tower+mi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06295256_466" descr="http://1.bp.blogspot.com/_vL5TkaGdktc/SrdpVJBj3-I/AAAAAAAAB0A/8Mivg5w60f8/s320/art+tower+mit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8815" cy="2590800"/>
                          </a:xfrm>
                          <a:prstGeom prst="rect">
                            <a:avLst/>
                          </a:prstGeom>
                          <a:noFill/>
                          <a:ln>
                            <a:noFill/>
                          </a:ln>
                        </pic:spPr>
                      </pic:pic>
                    </a:graphicData>
                  </a:graphic>
                </wp:inline>
              </w:drawing>
            </w:r>
          </w:p>
          <w:p w:rsidR="00FB13ED" w:rsidRPr="00F26A91" w:rsidRDefault="00FB13ED" w:rsidP="00055F64">
            <w:pPr>
              <w:rPr>
                <w:sz w:val="28"/>
                <w:szCs w:val="28"/>
                <w:lang w:val="en-US"/>
              </w:rPr>
            </w:pPr>
            <w:r w:rsidRPr="00F26A91">
              <w:rPr>
                <w:sz w:val="28"/>
                <w:szCs w:val="28"/>
                <w:lang w:val="en-US"/>
              </w:rPr>
              <w:t>Art Tower Mito, Mito, Japan, 1990</w:t>
            </w:r>
          </w:p>
        </w:tc>
      </w:tr>
      <w:tr w:rsidR="00FB13ED" w:rsidRPr="005515C5" w:rsidTr="00055F64">
        <w:tc>
          <w:tcPr>
            <w:tcW w:w="3284"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2089785" cy="1393190"/>
                  <wp:effectExtent l="0" t="0" r="5715" b="0"/>
                  <wp:docPr id="3" name="Рисунок 3" descr="http://s3.transloadit.com.s3.amazonaws.com/4b30ae61b7c84e42b6be045272ec3211/a7/03b1e82beac621f9d0143f28071b56/oita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descr="http://s3.transloadit.com.s3.amazonaws.com/4b30ae61b7c84e42b6be045272ec3211/a7/03b1e82beac621f9d0143f28071b56/oita_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9785" cy="1393190"/>
                          </a:xfrm>
                          <a:prstGeom prst="rect">
                            <a:avLst/>
                          </a:prstGeom>
                          <a:noFill/>
                          <a:ln>
                            <a:noFill/>
                          </a:ln>
                        </pic:spPr>
                      </pic:pic>
                    </a:graphicData>
                  </a:graphic>
                </wp:inline>
              </w:drawing>
            </w:r>
          </w:p>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sz w:val="28"/>
                <w:szCs w:val="28"/>
                <w:lang w:val="en-US"/>
              </w:rPr>
              <w:t>Oita Art Plaza</w:t>
            </w:r>
          </w:p>
          <w:p w:rsidR="00FB13ED" w:rsidRPr="00F26A91" w:rsidRDefault="00FB13ED" w:rsidP="00055F64">
            <w:pPr>
              <w:rPr>
                <w:sz w:val="28"/>
                <w:szCs w:val="28"/>
                <w:lang w:val="en-US"/>
              </w:rPr>
            </w:pPr>
            <w:r w:rsidRPr="00F26A91">
              <w:rPr>
                <w:sz w:val="28"/>
                <w:szCs w:val="28"/>
                <w:lang w:val="en-US"/>
              </w:rPr>
              <w:t>Oita, Kyushu, Japan</w:t>
            </w:r>
          </w:p>
        </w:tc>
        <w:tc>
          <w:tcPr>
            <w:tcW w:w="3285"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1894205" cy="1393190"/>
                  <wp:effectExtent l="0" t="0" r="0" b="0"/>
                  <wp:docPr id="2" name="Рисунок 2" descr="File:Thessaloniki music Hall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File:Thessaloniki music Hall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4205" cy="1393190"/>
                          </a:xfrm>
                          <a:prstGeom prst="rect">
                            <a:avLst/>
                          </a:prstGeom>
                          <a:noFill/>
                          <a:ln>
                            <a:noFill/>
                          </a:ln>
                        </pic:spPr>
                      </pic:pic>
                    </a:graphicData>
                  </a:graphic>
                </wp:inline>
              </w:drawing>
            </w:r>
          </w:p>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sz w:val="28"/>
                <w:szCs w:val="28"/>
                <w:lang w:val="en-US"/>
              </w:rPr>
              <w:t>New Concert Hall Building, Thessaloniki, Greece, 2010.</w:t>
            </w:r>
          </w:p>
          <w:p w:rsidR="00FB13ED" w:rsidRPr="00F26A91" w:rsidRDefault="00FB13ED" w:rsidP="00055F64">
            <w:pPr>
              <w:rPr>
                <w:sz w:val="28"/>
                <w:szCs w:val="28"/>
                <w:lang w:val="en-US"/>
              </w:rPr>
            </w:pPr>
          </w:p>
        </w:tc>
        <w:tc>
          <w:tcPr>
            <w:tcW w:w="3285" w:type="dxa"/>
          </w:tcPr>
          <w:p w:rsidR="00FB13ED" w:rsidRPr="00F26A91" w:rsidRDefault="00FB13ED" w:rsidP="00055F64">
            <w:pPr>
              <w:rPr>
                <w:sz w:val="28"/>
                <w:szCs w:val="28"/>
                <w:lang w:val="en-US"/>
              </w:rPr>
            </w:pPr>
          </w:p>
          <w:p w:rsidR="00FB13ED" w:rsidRPr="00F26A91" w:rsidRDefault="00FB13ED" w:rsidP="00055F64">
            <w:pPr>
              <w:rPr>
                <w:sz w:val="28"/>
                <w:szCs w:val="28"/>
                <w:lang w:val="en-US"/>
              </w:rPr>
            </w:pPr>
            <w:r w:rsidRPr="00F26A91">
              <w:rPr>
                <w:noProof/>
              </w:rPr>
              <w:drawing>
                <wp:inline distT="0" distB="0" distL="0" distR="0">
                  <wp:extent cx="2035810" cy="1524000"/>
                  <wp:effectExtent l="0" t="0" r="2540" b="0"/>
                  <wp:docPr id="1" name="Рисунок 1" descr="http://www.terminartors.com/files/museums/8/8/6/886/Kitakyushu_Municipal_Museum_of_Art-Kitakyushu-Jap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06633285_427" descr="http://www.terminartors.com/files/museums/8/8/6/886/Kitakyushu_Municipal_Museum_of_Art-Kitakyushu-Japa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35810" cy="1524000"/>
                          </a:xfrm>
                          <a:prstGeom prst="rect">
                            <a:avLst/>
                          </a:prstGeom>
                          <a:noFill/>
                          <a:ln>
                            <a:noFill/>
                          </a:ln>
                        </pic:spPr>
                      </pic:pic>
                    </a:graphicData>
                  </a:graphic>
                </wp:inline>
              </w:drawing>
            </w:r>
          </w:p>
          <w:p w:rsidR="00FB13ED" w:rsidRPr="00F26A91" w:rsidRDefault="00FB13ED" w:rsidP="00055F64">
            <w:pPr>
              <w:rPr>
                <w:sz w:val="28"/>
                <w:szCs w:val="28"/>
                <w:lang w:val="en-US"/>
              </w:rPr>
            </w:pPr>
            <w:r w:rsidRPr="00F26A91">
              <w:rPr>
                <w:sz w:val="28"/>
                <w:szCs w:val="28"/>
                <w:lang w:val="en-US"/>
              </w:rPr>
              <w:t>Kitakyushu Municipal Museum of Art</w:t>
            </w:r>
          </w:p>
        </w:tc>
      </w:tr>
    </w:tbl>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FB13ED" w:rsidRDefault="00FB13ED" w:rsidP="00FB13ED">
      <w:pPr>
        <w:pStyle w:val="a3"/>
        <w:spacing w:after="0" w:line="240" w:lineRule="auto"/>
        <w:ind w:left="0" w:firstLine="567"/>
        <w:rPr>
          <w:rFonts w:ascii="Times New Roman" w:hAnsi="Times New Roman"/>
          <w:sz w:val="28"/>
          <w:szCs w:val="28"/>
          <w:lang w:val="en-US"/>
        </w:rPr>
      </w:pPr>
    </w:p>
    <w:p w:rsidR="007D176E" w:rsidRPr="00FB13ED" w:rsidRDefault="007D176E">
      <w:pPr>
        <w:rPr>
          <w:lang w:val="en-US"/>
        </w:rPr>
      </w:pPr>
      <w:bookmarkStart w:id="0" w:name="_GoBack"/>
      <w:bookmarkEnd w:id="0"/>
    </w:p>
    <w:p w:rsidR="007D176E" w:rsidRPr="007D176E" w:rsidRDefault="007D176E">
      <w:pPr>
        <w:rPr>
          <w:b/>
        </w:rPr>
      </w:pPr>
      <w:r w:rsidRPr="007D176E">
        <w:rPr>
          <w:b/>
        </w:rPr>
        <w:t>Список литературы в лекции 1</w:t>
      </w:r>
    </w:p>
    <w:sectPr w:rsidR="007D176E" w:rsidRPr="007D17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014"/>
    <w:rsid w:val="006E0014"/>
    <w:rsid w:val="007D176E"/>
    <w:rsid w:val="00E4452D"/>
    <w:rsid w:val="00FB13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046AEC-2AB5-480D-AC09-8ECA31533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76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13ED"/>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1522</Words>
  <Characters>8677</Characters>
  <Application>Microsoft Office Word</Application>
  <DocSecurity>0</DocSecurity>
  <Lines>72</Lines>
  <Paragraphs>20</Paragraphs>
  <ScaleCrop>false</ScaleCrop>
  <Company/>
  <LinksUpToDate>false</LinksUpToDate>
  <CharactersWithSpaces>10179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2020-09-17T07:28:00Z</dcterms:created>
  <dcterms:modified xsi:type="dcterms:W3CDTF">2020-12-20T07:12:00Z</dcterms:modified>
</cp:coreProperties>
</file>